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8592A" w14:textId="60552282" w:rsidR="001C53A4" w:rsidRPr="008E08B5" w:rsidRDefault="001C53A4" w:rsidP="001C53A4">
      <w:pPr>
        <w:pStyle w:val="3GPPHeader"/>
        <w:spacing w:after="60"/>
        <w:rPr>
          <w:szCs w:val="24"/>
          <w:highlight w:val="yellow"/>
          <w:lang w:val="pt-BR"/>
        </w:rPr>
      </w:pPr>
      <w:bookmarkStart w:id="0" w:name="_Ref452454252"/>
      <w:bookmarkStart w:id="1" w:name="_Hlk54275161"/>
      <w:bookmarkEnd w:id="0"/>
      <w:bookmarkEnd w:id="1"/>
      <w:r w:rsidRPr="001907DE">
        <w:rPr>
          <w:lang w:val="pt-BR"/>
        </w:rPr>
        <w:t>3GPP TSG-RAN WG2 #</w:t>
      </w:r>
      <w:r w:rsidR="005A76F1">
        <w:rPr>
          <w:lang w:val="pt-BR"/>
        </w:rPr>
        <w:t>117-e</w:t>
      </w:r>
      <w:r w:rsidRPr="001907DE">
        <w:rPr>
          <w:lang w:val="pt-BR"/>
        </w:rPr>
        <w:tab/>
      </w:r>
      <w:r w:rsidR="00DE4B53" w:rsidRPr="008E08B5">
        <w:rPr>
          <w:szCs w:val="24"/>
          <w:lang w:val="pt-BR"/>
        </w:rPr>
        <w:t>R2-2202434</w:t>
      </w:r>
    </w:p>
    <w:p w14:paraId="4F4170F4" w14:textId="2A8868BA" w:rsidR="001C53A4" w:rsidRPr="00CE0424" w:rsidRDefault="001C53A4" w:rsidP="001C53A4">
      <w:pPr>
        <w:pStyle w:val="3GPPHeader"/>
      </w:pPr>
      <w:r>
        <w:t xml:space="preserve">Electronic meeting, </w:t>
      </w:r>
      <w:r w:rsidR="005A76F1">
        <w:t>21 February</w:t>
      </w:r>
      <w:r w:rsidRPr="002103F2">
        <w:t xml:space="preserve"> – </w:t>
      </w:r>
      <w:r w:rsidR="005A76F1">
        <w:t>3 March</w:t>
      </w:r>
      <w:r w:rsidRPr="002103F2">
        <w:t xml:space="preserve"> 2022</w:t>
      </w:r>
    </w:p>
    <w:p w14:paraId="13EB198F" w14:textId="77777777" w:rsidR="00E90E49" w:rsidRPr="001F2BA3" w:rsidRDefault="00E90E49" w:rsidP="00357380">
      <w:pPr>
        <w:pStyle w:val="3GPPHeader"/>
      </w:pPr>
    </w:p>
    <w:p w14:paraId="3D4046C3" w14:textId="16857405" w:rsidR="00E90E49" w:rsidRPr="00320BEA" w:rsidRDefault="00E90E49" w:rsidP="00311702">
      <w:pPr>
        <w:pStyle w:val="3GPPHeader"/>
        <w:rPr>
          <w:sz w:val="22"/>
          <w:szCs w:val="22"/>
          <w:lang w:val="en-US"/>
        </w:rPr>
      </w:pPr>
      <w:r w:rsidRPr="001F2BA3">
        <w:rPr>
          <w:sz w:val="22"/>
          <w:szCs w:val="22"/>
          <w:lang w:val="en-US"/>
        </w:rPr>
        <w:t>Agenda Item:</w:t>
      </w:r>
      <w:r w:rsidRPr="001F2BA3">
        <w:rPr>
          <w:sz w:val="22"/>
          <w:szCs w:val="22"/>
          <w:lang w:val="en-US"/>
        </w:rPr>
        <w:tab/>
      </w:r>
      <w:r w:rsidR="001C53A4">
        <w:rPr>
          <w:sz w:val="22"/>
          <w:szCs w:val="22"/>
          <w:lang w:val="en-US"/>
        </w:rPr>
        <w:t>8.20.2</w:t>
      </w:r>
    </w:p>
    <w:p w14:paraId="65E76913" w14:textId="77777777" w:rsidR="00E90E49" w:rsidRPr="00512230"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79B6ED9E" w14:textId="4E616D5D" w:rsidR="00E90E49" w:rsidRPr="00CE0424" w:rsidRDefault="003D3C45" w:rsidP="00311702">
      <w:pPr>
        <w:pStyle w:val="3GPPHeader"/>
        <w:rPr>
          <w:sz w:val="22"/>
          <w:szCs w:val="22"/>
        </w:rPr>
      </w:pPr>
      <w:r>
        <w:rPr>
          <w:sz w:val="22"/>
          <w:szCs w:val="22"/>
        </w:rPr>
        <w:t>Title:</w:t>
      </w:r>
      <w:r w:rsidR="00E90E49" w:rsidRPr="00CE0424">
        <w:rPr>
          <w:sz w:val="22"/>
          <w:szCs w:val="22"/>
        </w:rPr>
        <w:tab/>
      </w:r>
      <w:r w:rsidR="005F1234" w:rsidRPr="005F1234">
        <w:rPr>
          <w:rFonts w:cs="Arial"/>
          <w:color w:val="312E25"/>
          <w:sz w:val="22"/>
          <w:szCs w:val="22"/>
        </w:rPr>
        <w:t>Remaining RRC aspects</w:t>
      </w:r>
    </w:p>
    <w:p w14:paraId="58BDFF47" w14:textId="4F1B9140" w:rsidR="00E90E49" w:rsidRPr="00657817" w:rsidRDefault="00E90E49" w:rsidP="00657817">
      <w:pPr>
        <w:pStyle w:val="3GPPHeader"/>
        <w:rPr>
          <w:sz w:val="22"/>
          <w:szCs w:val="22"/>
        </w:rPr>
      </w:pPr>
      <w:r w:rsidRPr="00CE0424">
        <w:rPr>
          <w:sz w:val="22"/>
          <w:szCs w:val="22"/>
        </w:rPr>
        <w:t>Document for:</w:t>
      </w:r>
      <w:r w:rsidRPr="00CE0424">
        <w:rPr>
          <w:sz w:val="22"/>
          <w:szCs w:val="22"/>
        </w:rPr>
        <w:tab/>
      </w:r>
      <w:r w:rsidRPr="00512230">
        <w:rPr>
          <w:sz w:val="22"/>
          <w:szCs w:val="22"/>
        </w:rPr>
        <w:t>Discussion, Decision</w:t>
      </w:r>
    </w:p>
    <w:p w14:paraId="0BF71D57" w14:textId="77777777" w:rsidR="00E90E49" w:rsidRPr="00CE0424" w:rsidRDefault="00230D18" w:rsidP="00CE0424">
      <w:pPr>
        <w:pStyle w:val="Heading1"/>
      </w:pPr>
      <w:r>
        <w:t>1</w:t>
      </w:r>
      <w:r>
        <w:tab/>
      </w:r>
      <w:r w:rsidR="00E90E49" w:rsidRPr="00CE0424">
        <w:t>Introduction</w:t>
      </w:r>
    </w:p>
    <w:p w14:paraId="0FE7A5D9" w14:textId="2DF6067B" w:rsidR="008D32D0" w:rsidRPr="00CE0424" w:rsidRDefault="00CE59C7" w:rsidP="008D32D0">
      <w:pPr>
        <w:pStyle w:val="BodyText"/>
      </w:pPr>
      <w:r>
        <w:t xml:space="preserve">In this contribution, we discuss RRC aspects as raised in </w:t>
      </w:r>
      <w:r w:rsidR="00F30AFE" w:rsidRPr="00F30AFE">
        <w:tab/>
        <w:t>R2-2202058</w:t>
      </w:r>
      <w:r w:rsidR="00F30AFE">
        <w:t xml:space="preserve"> </w:t>
      </w:r>
      <w:r w:rsidR="00BE0F7F">
        <w:fldChar w:fldCharType="begin"/>
      </w:r>
      <w:r w:rsidR="00BE0F7F">
        <w:instrText xml:space="preserve"> REF _Ref95742524 \r \h </w:instrText>
      </w:r>
      <w:r w:rsidR="00BE0F7F">
        <w:fldChar w:fldCharType="separate"/>
      </w:r>
      <w:r w:rsidR="00BE0F7F">
        <w:t>[1]</w:t>
      </w:r>
      <w:r w:rsidR="00BE0F7F">
        <w:fldChar w:fldCharType="end"/>
      </w:r>
      <w:r w:rsidR="00BE0F7F">
        <w:t>.</w:t>
      </w:r>
    </w:p>
    <w:p w14:paraId="44D21CB8" w14:textId="06F4C576" w:rsidR="004000E8" w:rsidRDefault="00230D18" w:rsidP="00CE0424">
      <w:pPr>
        <w:pStyle w:val="Heading1"/>
      </w:pPr>
      <w:bookmarkStart w:id="2" w:name="_Ref178064866"/>
      <w:r>
        <w:t>2</w:t>
      </w:r>
      <w:r>
        <w:tab/>
      </w:r>
      <w:bookmarkEnd w:id="2"/>
      <w:r w:rsidR="00CC734C">
        <w:t>Discussion</w:t>
      </w:r>
    </w:p>
    <w:p w14:paraId="7A6343D7" w14:textId="18AA27BE" w:rsidR="005F1234" w:rsidRDefault="007B550B" w:rsidP="007B550B">
      <w:pPr>
        <w:pStyle w:val="Heading2"/>
        <w:rPr>
          <w:lang w:val="en-US"/>
        </w:rPr>
      </w:pPr>
      <w:r>
        <w:t>2.1</w:t>
      </w:r>
      <w:r>
        <w:tab/>
      </w:r>
      <w:r w:rsidR="005F1234">
        <w:rPr>
          <w:lang w:val="en-US"/>
        </w:rPr>
        <w:t>Signaling of the Q value</w:t>
      </w:r>
    </w:p>
    <w:p w14:paraId="61B31D3F" w14:textId="70F77A53" w:rsidR="0078379A" w:rsidRPr="0078379A" w:rsidRDefault="0078379A" w:rsidP="0078379A">
      <w:pPr>
        <w:pStyle w:val="BodyText"/>
        <w:rPr>
          <w:rFonts w:cs="Arial"/>
        </w:rPr>
      </w:pPr>
      <w:r>
        <w:rPr>
          <w:rFonts w:cs="Arial"/>
        </w:rPr>
        <w:t xml:space="preserve">The following has been captured in the running RRC CR, </w:t>
      </w:r>
      <w:hyperlink r:id="rId11" w:history="1">
        <w:r w:rsidRPr="0078379A">
          <w:rPr>
            <w:rStyle w:val="Hyperlink"/>
            <w:rFonts w:cs="Arial"/>
            <w:lang w:val="en-US"/>
          </w:rPr>
          <w:t>R2-2201975</w:t>
        </w:r>
      </w:hyperlink>
      <w:r>
        <w:rPr>
          <w:rFonts w:cs="Aria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8379A" w:rsidRPr="00751A13" w14:paraId="0E510BE7" w14:textId="77777777" w:rsidTr="0078379A">
        <w:tc>
          <w:tcPr>
            <w:tcW w:w="9634" w:type="dxa"/>
            <w:tcBorders>
              <w:top w:val="single" w:sz="4" w:space="0" w:color="auto"/>
              <w:left w:val="single" w:sz="4" w:space="0" w:color="auto"/>
              <w:bottom w:val="single" w:sz="4" w:space="0" w:color="auto"/>
              <w:right w:val="single" w:sz="4" w:space="0" w:color="auto"/>
            </w:tcBorders>
            <w:hideMark/>
          </w:tcPr>
          <w:p w14:paraId="23702FC9" w14:textId="77777777" w:rsidR="0078379A" w:rsidRPr="00751A13" w:rsidRDefault="0078379A" w:rsidP="00730C97">
            <w:pPr>
              <w:keepNext/>
              <w:keepLines/>
              <w:spacing w:after="0"/>
              <w:rPr>
                <w:rFonts w:ascii="Arial" w:hAnsi="Arial" w:cs="Arial"/>
                <w:sz w:val="18"/>
                <w:szCs w:val="22"/>
                <w:lang w:eastAsia="sv-SE"/>
              </w:rPr>
            </w:pPr>
            <w:r w:rsidRPr="00751A13">
              <w:rPr>
                <w:rFonts w:ascii="Arial" w:hAnsi="Arial" w:cs="Arial"/>
                <w:b/>
                <w:i/>
                <w:sz w:val="18"/>
                <w:szCs w:val="22"/>
                <w:lang w:eastAsia="sv-SE"/>
              </w:rPr>
              <w:t>subCarrierSpacingCommon</w:t>
            </w:r>
          </w:p>
          <w:p w14:paraId="21E5F768" w14:textId="77777777" w:rsidR="0078379A" w:rsidRPr="00751A13" w:rsidRDefault="0078379A" w:rsidP="00730C97">
            <w:pPr>
              <w:keepNext/>
              <w:keepLines/>
              <w:spacing w:after="0"/>
              <w:rPr>
                <w:rFonts w:ascii="Arial" w:hAnsi="Arial" w:cs="Arial"/>
                <w:sz w:val="18"/>
                <w:szCs w:val="22"/>
                <w:lang w:eastAsia="sv-SE"/>
              </w:rPr>
            </w:pPr>
            <w:r w:rsidRPr="00751A13">
              <w:rPr>
                <w:rFonts w:ascii="Arial" w:hAnsi="Arial" w:cs="Arial"/>
                <w:sz w:val="18"/>
                <w:szCs w:val="22"/>
                <w:lang w:eastAsia="sv-SE"/>
              </w:rPr>
              <w:t xml:space="preserve">Subcarrier spacing for </w:t>
            </w:r>
            <w:r w:rsidRPr="00751A13">
              <w:rPr>
                <w:rFonts w:ascii="Arial" w:hAnsi="Arial" w:cs="Arial"/>
                <w:i/>
                <w:sz w:val="18"/>
                <w:lang w:eastAsia="sv-SE"/>
              </w:rPr>
              <w:t>SIB1</w:t>
            </w:r>
            <w:r w:rsidRPr="00751A13">
              <w:rPr>
                <w:rFonts w:ascii="Arial" w:hAnsi="Arial" w:cs="Arial"/>
                <w:sz w:val="18"/>
                <w:szCs w:val="22"/>
                <w:lang w:eastAsia="sv-SE"/>
              </w:rPr>
              <w:t>, Msg.2/4 and MsgB for initial access</w:t>
            </w:r>
            <w:r w:rsidRPr="00751A13">
              <w:rPr>
                <w:rFonts w:ascii="Arial" w:eastAsia="SimSun" w:hAnsi="Arial" w:cs="Arial"/>
                <w:sz w:val="18"/>
                <w:szCs w:val="22"/>
                <w:lang w:eastAsia="zh-CN"/>
              </w:rPr>
              <w:t>, paging</w:t>
            </w:r>
            <w:r w:rsidRPr="00751A13">
              <w:rPr>
                <w:rFonts w:ascii="Arial" w:hAnsi="Arial" w:cs="Arial"/>
                <w:sz w:val="18"/>
                <w:szCs w:val="22"/>
                <w:lang w:eastAsia="sv-SE"/>
              </w:rPr>
              <w:t xml:space="preserve"> and broadcast SI-messages. If the UE acquires this </w:t>
            </w:r>
            <w:r w:rsidRPr="00751A13">
              <w:rPr>
                <w:rFonts w:ascii="Arial" w:hAnsi="Arial" w:cs="Arial"/>
                <w:i/>
                <w:sz w:val="18"/>
                <w:lang w:eastAsia="sv-SE"/>
              </w:rPr>
              <w:t>MIB</w:t>
            </w:r>
            <w:r w:rsidRPr="00751A13">
              <w:rPr>
                <w:rFonts w:ascii="Arial" w:hAnsi="Arial" w:cs="Arial"/>
                <w:sz w:val="18"/>
                <w:szCs w:val="22"/>
                <w:lang w:eastAsia="sv-SE"/>
              </w:rPr>
              <w:t xml:space="preserve"> on an FR1 carrier frequency, the value </w:t>
            </w:r>
            <w:r w:rsidRPr="00751A13">
              <w:rPr>
                <w:rFonts w:ascii="Arial" w:hAnsi="Arial" w:cs="Arial"/>
                <w:i/>
                <w:sz w:val="18"/>
                <w:szCs w:val="22"/>
                <w:lang w:eastAsia="sv-SE"/>
              </w:rPr>
              <w:t>scs15or60</w:t>
            </w:r>
            <w:r w:rsidRPr="00751A13">
              <w:rPr>
                <w:rFonts w:ascii="Arial" w:hAnsi="Arial" w:cs="Arial"/>
                <w:sz w:val="18"/>
                <w:szCs w:val="22"/>
                <w:lang w:eastAsia="sv-SE"/>
              </w:rPr>
              <w:t xml:space="preserve"> corresponds to 15 kHz and the value </w:t>
            </w:r>
            <w:r w:rsidRPr="00751A13">
              <w:rPr>
                <w:rFonts w:ascii="Arial" w:hAnsi="Arial" w:cs="Arial"/>
                <w:i/>
                <w:sz w:val="18"/>
                <w:szCs w:val="22"/>
                <w:lang w:eastAsia="sv-SE"/>
              </w:rPr>
              <w:t>scs30or120</w:t>
            </w:r>
            <w:r w:rsidRPr="00751A13">
              <w:rPr>
                <w:rFonts w:ascii="Arial" w:hAnsi="Arial" w:cs="Arial"/>
                <w:sz w:val="18"/>
                <w:szCs w:val="22"/>
                <w:lang w:eastAsia="sv-SE"/>
              </w:rPr>
              <w:t xml:space="preserve"> corresponds to 30 </w:t>
            </w:r>
            <w:r w:rsidRPr="0078379A">
              <w:rPr>
                <w:rFonts w:ascii="Arial" w:hAnsi="Arial" w:cs="Arial"/>
                <w:i/>
                <w:iCs/>
                <w:sz w:val="18"/>
                <w:szCs w:val="22"/>
                <w:lang w:eastAsia="sv-SE"/>
              </w:rPr>
              <w:t>kHz. If the U</w:t>
            </w:r>
            <w:r w:rsidRPr="00751A13">
              <w:rPr>
                <w:rFonts w:ascii="Arial" w:hAnsi="Arial" w:cs="Arial"/>
                <w:sz w:val="18"/>
                <w:szCs w:val="22"/>
                <w:lang w:eastAsia="sv-SE"/>
              </w:rPr>
              <w:t xml:space="preserve">E acquires this </w:t>
            </w:r>
            <w:r w:rsidRPr="00751A13">
              <w:rPr>
                <w:rFonts w:ascii="Arial" w:hAnsi="Arial" w:cs="Arial"/>
                <w:i/>
                <w:sz w:val="18"/>
                <w:lang w:eastAsia="sv-SE"/>
              </w:rPr>
              <w:t>MIB</w:t>
            </w:r>
            <w:r w:rsidRPr="00751A13">
              <w:rPr>
                <w:rFonts w:ascii="Arial" w:hAnsi="Arial" w:cs="Arial"/>
                <w:sz w:val="18"/>
                <w:szCs w:val="22"/>
                <w:lang w:eastAsia="sv-SE"/>
              </w:rPr>
              <w:t xml:space="preserve"> on an FR2 carrier frequency, the value </w:t>
            </w:r>
            <w:r w:rsidRPr="00751A13">
              <w:rPr>
                <w:rFonts w:ascii="Arial" w:hAnsi="Arial" w:cs="Arial"/>
                <w:i/>
                <w:sz w:val="18"/>
                <w:szCs w:val="22"/>
                <w:lang w:eastAsia="sv-SE"/>
              </w:rPr>
              <w:t>scs15or60</w:t>
            </w:r>
            <w:r w:rsidRPr="00751A13">
              <w:rPr>
                <w:rFonts w:ascii="Arial" w:hAnsi="Arial" w:cs="Arial"/>
                <w:sz w:val="18"/>
                <w:szCs w:val="22"/>
                <w:lang w:eastAsia="sv-SE"/>
              </w:rPr>
              <w:t xml:space="preserve"> corresponds to 60 kHz and the value </w:t>
            </w:r>
            <w:r w:rsidRPr="00751A13">
              <w:rPr>
                <w:rFonts w:ascii="Arial" w:hAnsi="Arial" w:cs="Arial"/>
                <w:i/>
                <w:sz w:val="18"/>
                <w:szCs w:val="22"/>
                <w:lang w:eastAsia="sv-SE"/>
              </w:rPr>
              <w:t>scs30or120</w:t>
            </w:r>
            <w:r w:rsidRPr="00751A13">
              <w:rPr>
                <w:rFonts w:ascii="Arial" w:hAnsi="Arial" w:cs="Arial"/>
                <w:sz w:val="18"/>
                <w:szCs w:val="22"/>
                <w:lang w:eastAsia="sv-SE"/>
              </w:rPr>
              <w:t xml:space="preserve"> corresponds to 120 kHz. </w:t>
            </w:r>
            <w:bookmarkStart w:id="3" w:name="_Hlk95314845"/>
            <w:r w:rsidRPr="00751A13">
              <w:rPr>
                <w:rFonts w:ascii="Arial" w:hAnsi="Arial" w:cs="Arial"/>
                <w:sz w:val="18"/>
                <w:szCs w:val="22"/>
                <w:lang w:eastAsia="sv-SE"/>
              </w:rPr>
              <w:t>For operation with shared spectrum channel access</w:t>
            </w:r>
            <w:r>
              <w:rPr>
                <w:rFonts w:ascii="Arial" w:hAnsi="Arial" w:cs="Arial"/>
                <w:sz w:val="18"/>
                <w:szCs w:val="22"/>
                <w:lang w:eastAsia="sv-SE"/>
              </w:rPr>
              <w:t xml:space="preserve"> in FR1 </w:t>
            </w:r>
            <w:r w:rsidRPr="00751A13">
              <w:rPr>
                <w:rFonts w:ascii="Arial" w:hAnsi="Arial" w:cs="Arial"/>
                <w:sz w:val="18"/>
                <w:szCs w:val="22"/>
              </w:rPr>
              <w:t xml:space="preserve">(see </w:t>
            </w:r>
            <w:r w:rsidRPr="00751A13">
              <w:rPr>
                <w:rFonts w:ascii="Arial" w:hAnsi="Arial" w:cs="Arial"/>
                <w:sz w:val="18"/>
              </w:rPr>
              <w:t>37.213 [48</w:t>
            </w:r>
            <w:r w:rsidRPr="00CD14C0">
              <w:rPr>
                <w:rFonts w:ascii="Arial" w:hAnsi="Arial" w:cs="Arial"/>
                <w:sz w:val="18"/>
              </w:rPr>
              <w:t>]) and for operation in FR2-2</w:t>
            </w:r>
            <w:r w:rsidRPr="00751A13">
              <w:rPr>
                <w:rFonts w:ascii="Arial" w:hAnsi="Arial" w:cs="Arial"/>
                <w:sz w:val="18"/>
                <w:szCs w:val="22"/>
                <w:lang w:eastAsia="sv-SE"/>
              </w:rPr>
              <w:t xml:space="preserve">, the subcarrier spacing for </w:t>
            </w:r>
            <w:r w:rsidRPr="00751A13">
              <w:rPr>
                <w:rFonts w:ascii="Arial" w:hAnsi="Arial" w:cs="Arial"/>
                <w:i/>
                <w:sz w:val="18"/>
                <w:szCs w:val="22"/>
                <w:lang w:eastAsia="sv-SE"/>
              </w:rPr>
              <w:t>SIB1</w:t>
            </w:r>
            <w:r w:rsidRPr="00751A13">
              <w:rPr>
                <w:rFonts w:ascii="Arial" w:hAnsi="Arial" w:cs="Arial"/>
                <w:sz w:val="18"/>
                <w:szCs w:val="22"/>
                <w:lang w:eastAsia="sv-SE"/>
              </w:rPr>
              <w:t>, Msg.2/4 and MsgB for initial access</w:t>
            </w:r>
            <w:r w:rsidRPr="00751A13">
              <w:rPr>
                <w:rFonts w:ascii="Arial" w:eastAsia="SimSun" w:hAnsi="Arial" w:cs="Arial"/>
                <w:sz w:val="18"/>
                <w:szCs w:val="22"/>
                <w:lang w:eastAsia="zh-CN"/>
              </w:rPr>
              <w:t>, paging</w:t>
            </w:r>
            <w:r w:rsidRPr="00751A13">
              <w:rPr>
                <w:rFonts w:ascii="Arial" w:hAnsi="Arial" w:cs="Arial"/>
                <w:sz w:val="18"/>
                <w:szCs w:val="22"/>
                <w:lang w:eastAsia="sv-SE"/>
              </w:rPr>
              <w:t xml:space="preserve"> and broadcast SI-messages is same as that for the corresponding SSB and this field instead is used for deriving the QCL relation </w:t>
            </w:r>
            <w:r w:rsidRPr="00751A13">
              <w:rPr>
                <w:rFonts w:ascii="Arial" w:hAnsi="Arial" w:cs="Arial"/>
                <w:bCs/>
                <w:sz w:val="18"/>
                <w:lang w:eastAsia="en-GB"/>
              </w:rPr>
              <w:t>between SS/PBCH blocks as specified in TS 38.213 [13], clause 4.1</w:t>
            </w:r>
            <w:r w:rsidRPr="00751A13">
              <w:rPr>
                <w:rFonts w:ascii="Arial" w:hAnsi="Arial" w:cs="Arial"/>
                <w:sz w:val="18"/>
                <w:szCs w:val="22"/>
                <w:lang w:eastAsia="sv-SE"/>
              </w:rPr>
              <w:t>.</w:t>
            </w:r>
            <w:bookmarkEnd w:id="3"/>
          </w:p>
        </w:tc>
      </w:tr>
    </w:tbl>
    <w:p w14:paraId="31ADAE18" w14:textId="25565463" w:rsidR="00C9028E" w:rsidRDefault="00C9028E" w:rsidP="00EA0E09">
      <w:pPr>
        <w:pStyle w:val="BodyText"/>
        <w:rPr>
          <w:rFonts w:cs="Arial"/>
          <w:lang w:eastAsia="en-US"/>
        </w:rPr>
      </w:pPr>
    </w:p>
    <w:p w14:paraId="5CDA1CE2" w14:textId="6C11D6FA" w:rsidR="002B7836" w:rsidRDefault="002B7836" w:rsidP="00EA0E09">
      <w:pPr>
        <w:pStyle w:val="BodyText"/>
        <w:rPr>
          <w:rFonts w:cs="Arial"/>
          <w:lang w:eastAsia="en-US"/>
        </w:rPr>
      </w:pPr>
      <w:r>
        <w:rPr>
          <w:rFonts w:cs="Arial"/>
          <w:lang w:eastAsia="en-US"/>
        </w:rPr>
        <w:t>This was to capture the RAN1 agreement that for FR2-2</w:t>
      </w:r>
      <w:r w:rsidRPr="002B7836">
        <w:rPr>
          <w:rFonts w:cs="Arial"/>
          <w:lang w:eastAsia="en-US"/>
        </w:rPr>
        <w:t xml:space="preserve"> only </w:t>
      </w:r>
      <w:r>
        <w:rPr>
          <w:rFonts w:cs="Arial"/>
          <w:lang w:eastAsia="en-US"/>
        </w:rPr>
        <w:t xml:space="preserve">the </w:t>
      </w:r>
      <w:r w:rsidRPr="002B7836">
        <w:rPr>
          <w:rFonts w:cs="Arial"/>
          <w:lang w:eastAsia="en-US"/>
        </w:rPr>
        <w:t>same SCS for SSB and coreset 0 is supported</w:t>
      </w:r>
      <w:r>
        <w:rPr>
          <w:rFonts w:cs="Arial"/>
          <w:lang w:eastAsia="en-US"/>
        </w:rPr>
        <w:t>. However, the QCL relation</w:t>
      </w:r>
      <w:r w:rsidR="00197D7B">
        <w:rPr>
          <w:rFonts w:cs="Arial"/>
          <w:lang w:eastAsia="en-US"/>
        </w:rPr>
        <w:t xml:space="preserve"> which is derived from </w:t>
      </w:r>
      <w:r w:rsidR="00197D7B" w:rsidRPr="00197D7B">
        <w:rPr>
          <w:rFonts w:cs="Arial"/>
          <w:i/>
          <w:iCs/>
          <w:lang w:eastAsia="en-US"/>
        </w:rPr>
        <w:t>subcarrierSpacingCommon</w:t>
      </w:r>
      <w:r>
        <w:rPr>
          <w:rFonts w:cs="Arial"/>
          <w:lang w:eastAsia="en-US"/>
        </w:rPr>
        <w:t xml:space="preserve"> is only needed for shared spectrum channel access as can be derived from RAN</w:t>
      </w:r>
      <w:r w:rsidR="00C53A10">
        <w:rPr>
          <w:rFonts w:cs="Arial"/>
          <w:lang w:eastAsia="en-US"/>
        </w:rPr>
        <w:t>1</w:t>
      </w:r>
      <w:r>
        <w:rPr>
          <w:rFonts w:cs="Arial"/>
          <w:lang w:eastAsia="en-US"/>
        </w:rPr>
        <w:t xml:space="preserve"> TS 38.213.</w:t>
      </w:r>
    </w:p>
    <w:p w14:paraId="7BF02E41" w14:textId="555FF22A" w:rsidR="00112EE4" w:rsidRDefault="0078379A" w:rsidP="00EA0E09">
      <w:pPr>
        <w:pStyle w:val="BodyText"/>
        <w:rPr>
          <w:rFonts w:cs="Arial"/>
          <w:lang w:eastAsia="en-US"/>
        </w:rPr>
      </w:pPr>
      <w:r>
        <w:rPr>
          <w:rFonts w:cs="Arial"/>
          <w:lang w:eastAsia="en-US"/>
        </w:rPr>
        <w:t>F</w:t>
      </w:r>
      <w:r w:rsidR="00112EE4">
        <w:rPr>
          <w:rFonts w:cs="Arial"/>
          <w:lang w:eastAsia="en-US"/>
        </w:rPr>
        <w:t>or licensed operation, the following is stated related to cell search in TS 38.213, clause 4.1:</w:t>
      </w:r>
    </w:p>
    <w:p w14:paraId="085C1D23" w14:textId="1B172CCE" w:rsidR="005A76F1" w:rsidRDefault="005A76F1" w:rsidP="0078379A">
      <w:pPr>
        <w:pBdr>
          <w:top w:val="single" w:sz="4" w:space="1" w:color="auto"/>
          <w:left w:val="single" w:sz="4" w:space="4" w:color="auto"/>
          <w:bottom w:val="single" w:sz="4" w:space="1" w:color="auto"/>
          <w:right w:val="single" w:sz="4" w:space="4" w:color="auto"/>
        </w:pBdr>
        <w:spacing w:before="120" w:after="160" w:line="252" w:lineRule="auto"/>
      </w:pPr>
      <w:r>
        <w:t>For operation without shared spectrum channel access, an SS/PBCH block index is same as a candidate SS/PBCH block index.</w:t>
      </w:r>
    </w:p>
    <w:p w14:paraId="75178181" w14:textId="7302026D" w:rsidR="0078379A" w:rsidRDefault="0078379A" w:rsidP="0078379A">
      <w:pPr>
        <w:pStyle w:val="BodyText"/>
        <w:rPr>
          <w:rFonts w:cs="Arial"/>
          <w:lang w:eastAsia="en-US"/>
        </w:rPr>
      </w:pPr>
      <w:r>
        <w:rPr>
          <w:rFonts w:cs="Arial"/>
          <w:lang w:eastAsia="en-US"/>
        </w:rPr>
        <w:t>For operation with shared spectrum channel access, the following is stated related to cell search in TS 38.213, clause 4.1:</w:t>
      </w:r>
    </w:p>
    <w:p w14:paraId="01A57366" w14:textId="5151C0AD" w:rsidR="005A76F1" w:rsidRDefault="005A76F1" w:rsidP="0078379A">
      <w:pPr>
        <w:pStyle w:val="BodyText"/>
        <w:pBdr>
          <w:top w:val="single" w:sz="4" w:space="1" w:color="auto"/>
          <w:left w:val="single" w:sz="4" w:space="4" w:color="auto"/>
          <w:bottom w:val="single" w:sz="4" w:space="1" w:color="auto"/>
          <w:right w:val="single" w:sz="4" w:space="4" w:color="auto"/>
        </w:pBdr>
        <w:rPr>
          <w:rFonts w:cs="Arial"/>
          <w:lang w:eastAsia="en-US"/>
        </w:rPr>
      </w:pPr>
      <w:r>
        <w:rPr>
          <w:rFonts w:ascii="Times New Roman" w:hAnsi="Times New Roman"/>
        </w:rPr>
        <w:t xml:space="preserve">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 if a value of </w:t>
      </w:r>
      <m:oMath>
        <m:d>
          <m:dPr>
            <m:ctrlPr>
              <w:rPr>
                <w:rFonts w:ascii="Cambria Math" w:hAnsi="Cambria Math"/>
                <w:i/>
                <w:iCs/>
                <w:sz w:val="24"/>
                <w:szCs w:val="24"/>
              </w:rPr>
            </m:ctrlPr>
          </m:dPr>
          <m:e>
            <m:acc>
              <m:accPr>
                <m:chr m:val="̅"/>
                <m:ctrlPr>
                  <w:rPr>
                    <w:rFonts w:ascii="Cambria Math" w:hAnsi="Cambria Math"/>
                    <w:i/>
                    <w:iCs/>
                    <w:sz w:val="24"/>
                    <w:szCs w:val="24"/>
                  </w:rPr>
                </m:ctrlPr>
              </m:accPr>
              <m:e>
                <m:r>
                  <w:rPr>
                    <w:rFonts w:ascii="Cambria Math" w:hAnsi="Cambria Math" w:cs="Calibri"/>
                  </w:rPr>
                  <m:t>i</m:t>
                </m:r>
              </m:e>
            </m:acc>
            <m:func>
              <m:funcPr>
                <m:ctrlPr>
                  <w:rPr>
                    <w:rFonts w:ascii="Cambria Math" w:hAnsi="Cambria Math"/>
                    <w:i/>
                    <w:iCs/>
                    <w:sz w:val="24"/>
                    <w:szCs w:val="24"/>
                  </w:rPr>
                </m:ctrlPr>
              </m:funcPr>
              <m:fName>
                <m:r>
                  <m:rPr>
                    <m:sty m:val="p"/>
                  </m:rPr>
                  <w:rPr>
                    <w:rFonts w:ascii="Cambria Math" w:hAnsi="Cambria Math" w:cs="Calibri"/>
                  </w:rPr>
                  <m:t>mod</m:t>
                </m:r>
              </m:fName>
              <m:e>
                <m:sSubSup>
                  <m:sSubSupPr>
                    <m:ctrlPr>
                      <w:rPr>
                        <w:rFonts w:ascii="Cambria Math" w:hAnsi="Cambria Math"/>
                        <w:i/>
                        <w:iCs/>
                        <w:sz w:val="24"/>
                        <w:szCs w:val="24"/>
                        <w:highlight w:val="yellow"/>
                      </w:rPr>
                    </m:ctrlPr>
                  </m:sSubSupPr>
                  <m:e>
                    <m:r>
                      <w:rPr>
                        <w:rFonts w:ascii="Cambria Math" w:hAnsi="Cambria Math" w:cs="Calibri"/>
                        <w:highlight w:val="yellow"/>
                      </w:rPr>
                      <m:t>N</m:t>
                    </m:r>
                  </m:e>
                  <m:sub>
                    <m:r>
                      <w:rPr>
                        <w:rFonts w:ascii="Cambria Math" w:hAnsi="Cambria Math" w:cs="Calibri"/>
                        <w:highlight w:val="yellow"/>
                      </w:rPr>
                      <m:t>SSB</m:t>
                    </m:r>
                  </m:sub>
                  <m:sup>
                    <m:r>
                      <w:rPr>
                        <w:rFonts w:ascii="Cambria Math" w:hAnsi="Cambria Math" w:cs="Calibri"/>
                        <w:highlight w:val="yellow"/>
                      </w:rPr>
                      <m:t>QCL</m:t>
                    </m:r>
                  </m:sup>
                </m:sSubSup>
              </m:e>
            </m:func>
          </m:e>
        </m:d>
      </m:oMath>
      <w:r>
        <w:rPr>
          <w:rFonts w:ascii="Times New Roman" w:hAnsi="Times New Roman"/>
        </w:rPr>
        <w:t xml:space="preserve"> is same among the SS/PBCH blocks, where </w:t>
      </w:r>
      <m:oMath>
        <m:acc>
          <m:accPr>
            <m:chr m:val="̅"/>
            <m:ctrlPr>
              <w:rPr>
                <w:rFonts w:ascii="Cambria Math" w:hAnsi="Cambria Math"/>
                <w:i/>
                <w:iCs/>
                <w:sz w:val="24"/>
                <w:szCs w:val="24"/>
              </w:rPr>
            </m:ctrlPr>
          </m:accPr>
          <m:e>
            <m:r>
              <w:rPr>
                <w:rFonts w:ascii="Cambria Math" w:hAnsi="Cambria Math" w:cs="Calibri"/>
              </w:rPr>
              <m:t>i</m:t>
            </m:r>
          </m:e>
        </m:acc>
      </m:oMath>
      <w:r>
        <w:rPr>
          <w:rFonts w:ascii="Times New Roman" w:hAnsi="Times New Roman"/>
        </w:rPr>
        <w:t xml:space="preserve"> is the candidate SS/PBCH block index. </w:t>
      </w:r>
      <m:oMath>
        <m:sSubSup>
          <m:sSubSupPr>
            <m:ctrlPr>
              <w:rPr>
                <w:rFonts w:ascii="Cambria Math" w:hAnsi="Cambria Math"/>
                <w:i/>
                <w:iCs/>
                <w:sz w:val="24"/>
                <w:szCs w:val="24"/>
                <w:highlight w:val="yellow"/>
              </w:rPr>
            </m:ctrlPr>
          </m:sSubSupPr>
          <m:e>
            <m:r>
              <w:rPr>
                <w:rFonts w:ascii="Cambria Math" w:hAnsi="Cambria Math" w:cs="Calibri"/>
                <w:highlight w:val="yellow"/>
              </w:rPr>
              <m:t>N</m:t>
            </m:r>
          </m:e>
          <m:sub>
            <m:r>
              <w:rPr>
                <w:rFonts w:ascii="Cambria Math" w:hAnsi="Cambria Math" w:cs="Calibri"/>
                <w:highlight w:val="yellow"/>
              </w:rPr>
              <m:t>SSB</m:t>
            </m:r>
          </m:sub>
          <m:sup>
            <m:r>
              <w:rPr>
                <w:rFonts w:ascii="Cambria Math" w:hAnsi="Cambria Math" w:cs="Calibri"/>
                <w:highlight w:val="yellow"/>
              </w:rPr>
              <m:t>QCL</m:t>
            </m:r>
          </m:sup>
        </m:sSubSup>
      </m:oMath>
      <w:r w:rsidRPr="002B7836">
        <w:rPr>
          <w:rFonts w:ascii="Times New Roman" w:hAnsi="Times New Roman"/>
          <w:highlight w:val="yellow"/>
        </w:rPr>
        <w:t xml:space="preserve"> is either provided by </w:t>
      </w:r>
      <w:r w:rsidRPr="002B7836">
        <w:rPr>
          <w:rFonts w:ascii="Times New Roman" w:hAnsi="Times New Roman"/>
          <w:i/>
          <w:iCs/>
          <w:highlight w:val="yellow"/>
        </w:rPr>
        <w:t>ssb-PositionQCL</w:t>
      </w:r>
      <w:r w:rsidRPr="002B7836">
        <w:rPr>
          <w:rFonts w:ascii="Times New Roman" w:hAnsi="Times New Roman"/>
          <w:highlight w:val="yellow"/>
        </w:rPr>
        <w:t xml:space="preserve"> or, if </w:t>
      </w:r>
      <w:r w:rsidRPr="002B7836">
        <w:rPr>
          <w:rFonts w:ascii="Times New Roman" w:hAnsi="Times New Roman"/>
          <w:i/>
          <w:iCs/>
          <w:highlight w:val="yellow"/>
        </w:rPr>
        <w:t>ssb-PositionQCL</w:t>
      </w:r>
      <w:r w:rsidRPr="002B7836">
        <w:rPr>
          <w:rFonts w:ascii="Times New Roman" w:hAnsi="Times New Roman"/>
          <w:highlight w:val="yellow"/>
        </w:rPr>
        <w:t xml:space="preserve"> is not provided,</w:t>
      </w:r>
      <w:r w:rsidRPr="002B7836">
        <w:rPr>
          <w:rFonts w:ascii="Times New Roman" w:hAnsi="Times New Roman"/>
          <w:i/>
          <w:iCs/>
          <w:highlight w:val="yellow"/>
        </w:rPr>
        <w:t xml:space="preserve"> </w:t>
      </w:r>
      <w:r w:rsidRPr="002B7836">
        <w:rPr>
          <w:rFonts w:ascii="Times New Roman" w:hAnsi="Times New Roman"/>
          <w:highlight w:val="yellow"/>
        </w:rPr>
        <w:t xml:space="preserve">obtained from a </w:t>
      </w:r>
      <w:r w:rsidRPr="002B7836">
        <w:rPr>
          <w:rFonts w:ascii="Times New Roman" w:hAnsi="Times New Roman"/>
          <w:i/>
          <w:iCs/>
          <w:highlight w:val="yellow"/>
        </w:rPr>
        <w:t>MIB</w:t>
      </w:r>
      <w:r>
        <w:rPr>
          <w:rFonts w:ascii="Times New Roman" w:hAnsi="Times New Roman"/>
        </w:rPr>
        <w:t xml:space="preserve"> </w:t>
      </w:r>
      <w:r>
        <w:rPr>
          <w:rFonts w:ascii="Times New Roman" w:hAnsi="Times New Roman"/>
          <w:lang w:eastAsia="ja-JP"/>
        </w:rPr>
        <w:t>provided by a SS/PBCH block</w:t>
      </w:r>
      <w:r>
        <w:rPr>
          <w:rFonts w:ascii="Times New Roman" w:hAnsi="Times New Roman"/>
        </w:rPr>
        <w:t xml:space="preserve"> according to Table 4.1-2. The UE can determine an SS/PBCH block index according to </w:t>
      </w:r>
      <m:oMath>
        <m:d>
          <m:dPr>
            <m:ctrlPr>
              <w:rPr>
                <w:rFonts w:ascii="Cambria Math" w:hAnsi="Cambria Math"/>
                <w:i/>
                <w:iCs/>
                <w:sz w:val="24"/>
                <w:szCs w:val="24"/>
              </w:rPr>
            </m:ctrlPr>
          </m:dPr>
          <m:e>
            <m:acc>
              <m:accPr>
                <m:chr m:val="̅"/>
                <m:ctrlPr>
                  <w:rPr>
                    <w:rFonts w:ascii="Cambria Math" w:hAnsi="Cambria Math"/>
                    <w:i/>
                    <w:iCs/>
                    <w:sz w:val="24"/>
                    <w:szCs w:val="24"/>
                  </w:rPr>
                </m:ctrlPr>
              </m:accPr>
              <m:e>
                <m:r>
                  <w:rPr>
                    <w:rFonts w:ascii="Cambria Math" w:hAnsi="Cambria Math" w:cs="Calibri"/>
                  </w:rPr>
                  <m:t>i</m:t>
                </m:r>
              </m:e>
            </m:acc>
            <m:r>
              <w:rPr>
                <w:rFonts w:ascii="Cambria Math" w:hAnsi="Cambria Math" w:cs="Calibri"/>
              </w:rPr>
              <m:t xml:space="preserve"> </m:t>
            </m:r>
            <m:func>
              <m:funcPr>
                <m:ctrlPr>
                  <w:rPr>
                    <w:rFonts w:ascii="Cambria Math" w:hAnsi="Cambria Math"/>
                    <w:i/>
                    <w:iCs/>
                    <w:sz w:val="24"/>
                    <w:szCs w:val="24"/>
                  </w:rPr>
                </m:ctrlPr>
              </m:funcPr>
              <m:fName>
                <m:r>
                  <m:rPr>
                    <m:sty m:val="p"/>
                  </m:rPr>
                  <w:rPr>
                    <w:rFonts w:ascii="Cambria Math" w:hAnsi="Cambria Math" w:cs="Calibri"/>
                  </w:rPr>
                  <m:t>mod</m:t>
                </m:r>
              </m:fName>
              <m:e>
                <m:sSubSup>
                  <m:sSubSupPr>
                    <m:ctrlPr>
                      <w:rPr>
                        <w:rFonts w:ascii="Cambria Math" w:hAnsi="Cambria Math"/>
                        <w:i/>
                        <w:iCs/>
                        <w:sz w:val="24"/>
                        <w:szCs w:val="24"/>
                      </w:rPr>
                    </m:ctrlPr>
                  </m:sSubSupPr>
                  <m:e>
                    <m:r>
                      <w:rPr>
                        <w:rFonts w:ascii="Cambria Math" w:hAnsi="Cambria Math" w:cs="Calibri"/>
                      </w:rPr>
                      <m:t>N</m:t>
                    </m:r>
                  </m:e>
                  <m:sub>
                    <m:r>
                      <w:rPr>
                        <w:rFonts w:ascii="Cambria Math" w:hAnsi="Cambria Math" w:cs="Calibri"/>
                      </w:rPr>
                      <m:t>SSB</m:t>
                    </m:r>
                  </m:sub>
                  <m:sup>
                    <m:r>
                      <w:rPr>
                        <w:rFonts w:ascii="Cambria Math" w:hAnsi="Cambria Math" w:cs="Calibri"/>
                      </w:rPr>
                      <m:t>QCL</m:t>
                    </m:r>
                  </m:sup>
                </m:sSubSup>
              </m:e>
            </m:func>
          </m:e>
        </m:d>
      </m:oMath>
      <w:r>
        <w:rPr>
          <w:rFonts w:ascii="Times New Roman" w:hAnsi="Times New Roman"/>
        </w:rPr>
        <w:t>.</w:t>
      </w:r>
    </w:p>
    <w:p w14:paraId="2FDDBF36" w14:textId="0CB300D2" w:rsidR="005A76F1" w:rsidRDefault="002B7836" w:rsidP="00197D7B">
      <w:pPr>
        <w:pStyle w:val="BodyText"/>
      </w:pPr>
      <w:r>
        <w:t>To align with RAN1 understanding</w:t>
      </w:r>
      <w:r w:rsidR="00197D7B">
        <w:t xml:space="preserve"> that the QCL relation is not used for licensed operation</w:t>
      </w:r>
      <w:r>
        <w:t>, this should be clarified in the field description as follows:</w:t>
      </w:r>
    </w:p>
    <w:p w14:paraId="76627DCE" w14:textId="60CB77E5" w:rsidR="00D02F37" w:rsidRDefault="00D02F37" w:rsidP="00D02F37">
      <w:pPr>
        <w:pStyle w:val="BodyText"/>
        <w:pBdr>
          <w:top w:val="single" w:sz="4" w:space="1" w:color="auto"/>
          <w:left w:val="single" w:sz="4" w:space="4" w:color="auto"/>
          <w:bottom w:val="single" w:sz="4" w:space="1" w:color="auto"/>
          <w:right w:val="single" w:sz="4" w:space="4" w:color="auto"/>
        </w:pBdr>
      </w:pPr>
      <w:r w:rsidRPr="00D02F37">
        <w:t xml:space="preserve">For operation with shared spectrum channel access in FR1 (see 37.213 [48]) and for operation in FR2-2, the subcarrier spacing for </w:t>
      </w:r>
      <w:r w:rsidRPr="00D02F37">
        <w:rPr>
          <w:i/>
        </w:rPr>
        <w:t>SIB1</w:t>
      </w:r>
      <w:r w:rsidRPr="00D02F37">
        <w:t xml:space="preserve">, Msg.2/4 and MsgB for initial access, paging and broadcast SI-messages is same </w:t>
      </w:r>
      <w:r w:rsidRPr="00D02F37">
        <w:lastRenderedPageBreak/>
        <w:t>as that for the corresponding SSB. For operation with shared spectrum channel access,</w:t>
      </w:r>
      <w:r w:rsidRPr="00D02F37">
        <w:rPr>
          <w:b/>
          <w:bCs/>
        </w:rPr>
        <w:t xml:space="preserve"> </w:t>
      </w:r>
      <w:r w:rsidRPr="00D02F37">
        <w:t xml:space="preserve">this field instead is used for deriving the QCL relation </w:t>
      </w:r>
      <w:r w:rsidRPr="00D02F37">
        <w:rPr>
          <w:bCs/>
        </w:rPr>
        <w:t>between SS/PBCH blocks as specified in TS 38.213 [13], clause 4.1</w:t>
      </w:r>
      <w:r w:rsidRPr="00D02F37">
        <w:t>.</w:t>
      </w:r>
    </w:p>
    <w:p w14:paraId="596C3AAB" w14:textId="77777777" w:rsidR="00D02F37" w:rsidRDefault="00D02F37" w:rsidP="00197D7B">
      <w:pPr>
        <w:pStyle w:val="BodyText"/>
      </w:pPr>
    </w:p>
    <w:p w14:paraId="3D033537" w14:textId="1A310BBF" w:rsidR="00B922A1" w:rsidRDefault="00C7348B" w:rsidP="00C7348B">
      <w:pPr>
        <w:pStyle w:val="Proposal"/>
      </w:pPr>
      <w:bookmarkStart w:id="4" w:name="_Toc95749519"/>
      <w:r>
        <w:t xml:space="preserve">To align with RAN1 understanding, </w:t>
      </w:r>
      <w:r w:rsidR="00ED20D2">
        <w:t>clarify in the field description for subCarrierSpacingCommon that only for operation with shared spectrum channel access, this field is used for deriving the QCL value.</w:t>
      </w:r>
      <w:bookmarkEnd w:id="4"/>
      <w:r w:rsidR="00ED20D2">
        <w:t xml:space="preserve">   </w:t>
      </w:r>
    </w:p>
    <w:p w14:paraId="586D2BE2" w14:textId="5EECC9B6" w:rsidR="005A76F1" w:rsidRDefault="005A76F1" w:rsidP="005A76F1">
      <w:pPr>
        <w:pStyle w:val="Heading2"/>
        <w:rPr>
          <w:lang w:val="en-US"/>
        </w:rPr>
      </w:pPr>
      <w:r>
        <w:t>2.2</w:t>
      </w:r>
      <w:r>
        <w:tab/>
      </w:r>
      <w:r w:rsidR="002B7836">
        <w:rPr>
          <w:lang w:val="en-US"/>
        </w:rPr>
        <w:t>New value ranges</w:t>
      </w:r>
    </w:p>
    <w:p w14:paraId="15CC1098" w14:textId="77777777" w:rsidR="00197D7B" w:rsidRPr="00EF1732" w:rsidRDefault="00197D7B" w:rsidP="00197D7B">
      <w:pPr>
        <w:rPr>
          <w:szCs w:val="18"/>
          <w:lang w:eastAsia="x-none"/>
        </w:rPr>
      </w:pPr>
      <w:r w:rsidRPr="00EF1732">
        <w:rPr>
          <w:szCs w:val="18"/>
          <w:lang w:eastAsia="x-none"/>
        </w:rPr>
        <w:t>RAN2#116bis-e has agreed on the following:</w:t>
      </w:r>
    </w:p>
    <w:p w14:paraId="50A5533C" w14:textId="77777777" w:rsidR="00197D7B" w:rsidRPr="000B0F69" w:rsidRDefault="00197D7B" w:rsidP="00197D7B">
      <w:pPr>
        <w:pStyle w:val="Agreement"/>
        <w:tabs>
          <w:tab w:val="num" w:pos="1080"/>
        </w:tabs>
        <w:ind w:left="1080" w:hanging="539"/>
        <w:rPr>
          <w:rFonts w:ascii="Times New Roman" w:hAnsi="Times New Roman" w:cs="Times New Roman"/>
          <w:b w:val="0"/>
          <w:bCs w:val="0"/>
          <w:i/>
          <w:iCs/>
        </w:rPr>
      </w:pPr>
      <w:r w:rsidRPr="000B0F69">
        <w:rPr>
          <w:rFonts w:ascii="Times New Roman" w:hAnsi="Times New Roman" w:cs="Times New Roman"/>
          <w:b w:val="0"/>
          <w:bCs w:val="0"/>
          <w:i/>
          <w:iCs/>
        </w:rPr>
        <w:t>New values, e.g. 0.0313ms, 0.0156ms, 0.01ms, are added to maxPUSCH-Duration for FR2-2.</w:t>
      </w:r>
    </w:p>
    <w:p w14:paraId="670CBA45" w14:textId="2EC5AB40" w:rsidR="00A47B43" w:rsidRDefault="00A47B43" w:rsidP="00EA0E09">
      <w:pPr>
        <w:pStyle w:val="BodyText"/>
        <w:rPr>
          <w:rFonts w:cs="Arial"/>
          <w:lang w:eastAsia="en-US"/>
        </w:rPr>
      </w:pPr>
    </w:p>
    <w:p w14:paraId="37BF5F07" w14:textId="7178680B" w:rsidR="00FD0841" w:rsidRDefault="00FD0841" w:rsidP="00EA0E09">
      <w:pPr>
        <w:pStyle w:val="BodyText"/>
        <w:rPr>
          <w:rFonts w:cs="Arial"/>
          <w:lang w:eastAsia="en-US"/>
        </w:rPr>
      </w:pPr>
      <w:r>
        <w:rPr>
          <w:rFonts w:cs="Arial"/>
          <w:lang w:eastAsia="en-US"/>
        </w:rPr>
        <w:t>The agreement does not capture, which of the values should be added for FR2-2.</w:t>
      </w:r>
    </w:p>
    <w:p w14:paraId="333C6DFA" w14:textId="28B0E42B" w:rsidR="00CE59C7" w:rsidRDefault="00CE59C7" w:rsidP="00EA0E09">
      <w:pPr>
        <w:pStyle w:val="BodyText"/>
        <w:rPr>
          <w:rFonts w:cs="Arial"/>
          <w:lang w:eastAsia="en-US"/>
        </w:rPr>
      </w:pPr>
      <w:r>
        <w:rPr>
          <w:rFonts w:cs="Arial"/>
          <w:lang w:eastAsia="en-US"/>
        </w:rPr>
        <w:t>The maximum PUSCH duration is intended for scheduling of latency critical data.</w:t>
      </w:r>
    </w:p>
    <w:p w14:paraId="12547C3B" w14:textId="26BE49F4" w:rsidR="00FD0841" w:rsidRDefault="00FD0841" w:rsidP="00EA0E09">
      <w:pPr>
        <w:pStyle w:val="BodyText"/>
        <w:rPr>
          <w:rFonts w:cs="Arial"/>
          <w:lang w:eastAsia="en-US"/>
        </w:rPr>
      </w:pPr>
      <w:r>
        <w:rPr>
          <w:rFonts w:cs="Arial"/>
          <w:lang w:eastAsia="en-US"/>
        </w:rPr>
        <w:t xml:space="preserve">The current values for </w:t>
      </w:r>
      <w:r w:rsidRPr="00475EC0">
        <w:rPr>
          <w:rFonts w:cs="Arial"/>
          <w:i/>
          <w:iCs/>
          <w:lang w:eastAsia="en-US"/>
        </w:rPr>
        <w:t>maxPUSCH-Duration</w:t>
      </w:r>
      <w:r>
        <w:rPr>
          <w:rFonts w:cs="Arial"/>
          <w:lang w:eastAsia="en-US"/>
        </w:rPr>
        <w:t xml:space="preserve"> are listed below.</w:t>
      </w:r>
    </w:p>
    <w:p w14:paraId="7EDB5D4E" w14:textId="5A124C0B" w:rsidR="00FD0841" w:rsidRPr="009C7017" w:rsidRDefault="00FD0841" w:rsidP="00FD0841">
      <w:pPr>
        <w:pStyle w:val="PL"/>
      </w:pPr>
      <w:r w:rsidRPr="009C7017">
        <w:rPr>
          <w:color w:val="993366"/>
        </w:rPr>
        <w:t>ENUMERATED</w:t>
      </w:r>
      <w:r w:rsidRPr="009C7017">
        <w:t xml:space="preserve"> {ms0p02, ms0p04, ms0p0625, ms0p125, ms0p25, ms0p5, spare2, spare1}</w:t>
      </w:r>
    </w:p>
    <w:p w14:paraId="59A3E029" w14:textId="44A917CF" w:rsidR="00FD0841" w:rsidRDefault="00FD0841" w:rsidP="00EA0E09">
      <w:pPr>
        <w:pStyle w:val="BodyText"/>
        <w:rPr>
          <w:rFonts w:cs="Arial"/>
          <w:lang w:eastAsia="en-US"/>
        </w:rPr>
      </w:pPr>
    </w:p>
    <w:p w14:paraId="43D5FD8E" w14:textId="28017644" w:rsidR="002837DE" w:rsidRDefault="002837DE" w:rsidP="00EA0E09">
      <w:pPr>
        <w:pStyle w:val="BodyText"/>
        <w:rPr>
          <w:rFonts w:cs="Arial"/>
          <w:lang w:eastAsia="en-US"/>
        </w:rPr>
      </w:pPr>
      <w:r>
        <w:rPr>
          <w:rFonts w:cs="Arial"/>
          <w:lang w:eastAsia="en-US"/>
        </w:rPr>
        <w:t xml:space="preserve">These values mainly cover the following </w:t>
      </w:r>
      <w:r w:rsidR="00425449">
        <w:rPr>
          <w:rFonts w:cs="Arial"/>
          <w:lang w:eastAsia="en-US"/>
        </w:rPr>
        <w:t>(</w:t>
      </w:r>
      <w:r>
        <w:rPr>
          <w:rFonts w:cs="Arial"/>
          <w:lang w:eastAsia="en-US"/>
        </w:rPr>
        <w:t>mini-</w:t>
      </w:r>
      <w:r w:rsidR="00425449">
        <w:rPr>
          <w:rFonts w:cs="Arial"/>
          <w:lang w:eastAsia="en-US"/>
        </w:rPr>
        <w:t>)</w:t>
      </w:r>
      <w:r>
        <w:rPr>
          <w:rFonts w:cs="Arial"/>
          <w:lang w:eastAsia="en-US"/>
        </w:rPr>
        <w:t>slot durations:</w:t>
      </w:r>
    </w:p>
    <w:tbl>
      <w:tblPr>
        <w:tblStyle w:val="TableGrid"/>
        <w:tblW w:w="9829" w:type="dxa"/>
        <w:tblLook w:val="04A0" w:firstRow="1" w:lastRow="0" w:firstColumn="1" w:lastColumn="0" w:noHBand="0" w:noVBand="1"/>
      </w:tblPr>
      <w:tblGrid>
        <w:gridCol w:w="1271"/>
        <w:gridCol w:w="2977"/>
        <w:gridCol w:w="2809"/>
        <w:gridCol w:w="2772"/>
      </w:tblGrid>
      <w:tr w:rsidR="00425449" w14:paraId="269D31DA" w14:textId="6432A617" w:rsidTr="00C11419">
        <w:tc>
          <w:tcPr>
            <w:tcW w:w="1271" w:type="dxa"/>
          </w:tcPr>
          <w:p w14:paraId="4D0ACEFE" w14:textId="3623946F" w:rsidR="00425449" w:rsidRPr="00425449" w:rsidRDefault="00425449" w:rsidP="002837DE">
            <w:pPr>
              <w:pStyle w:val="BodyText"/>
              <w:rPr>
                <w:rFonts w:cs="Arial"/>
                <w:sz w:val="20"/>
                <w:szCs w:val="20"/>
                <w:lang w:eastAsia="en-US"/>
              </w:rPr>
            </w:pPr>
            <w:r w:rsidRPr="00425449">
              <w:rPr>
                <w:rFonts w:cs="Arial"/>
                <w:sz w:val="20"/>
                <w:szCs w:val="20"/>
                <w:lang w:eastAsia="en-US"/>
              </w:rPr>
              <w:t>0.02 ms</w:t>
            </w:r>
          </w:p>
        </w:tc>
        <w:tc>
          <w:tcPr>
            <w:tcW w:w="2977" w:type="dxa"/>
          </w:tcPr>
          <w:p w14:paraId="32B3C8E1" w14:textId="1F954222" w:rsidR="00425449" w:rsidRPr="00425449" w:rsidRDefault="00425449" w:rsidP="002837DE">
            <w:pPr>
              <w:pStyle w:val="BodyText"/>
              <w:rPr>
                <w:rFonts w:cs="Arial"/>
                <w:sz w:val="20"/>
                <w:szCs w:val="20"/>
                <w:lang w:eastAsia="en-US"/>
              </w:rPr>
            </w:pPr>
            <w:r w:rsidRPr="00425449">
              <w:rPr>
                <w:rFonts w:cs="Arial"/>
                <w:sz w:val="20"/>
                <w:szCs w:val="20"/>
                <w:lang w:eastAsia="en-US"/>
              </w:rPr>
              <w:t xml:space="preserve">2 OS </w:t>
            </w:r>
            <w:r w:rsidR="00B5763C">
              <w:rPr>
                <w:rFonts w:cs="Arial"/>
                <w:sz w:val="20"/>
                <w:szCs w:val="20"/>
                <w:lang w:eastAsia="en-US"/>
              </w:rPr>
              <w:t xml:space="preserve">for </w:t>
            </w:r>
            <w:r w:rsidRPr="00425449">
              <w:rPr>
                <w:rFonts w:cs="Arial"/>
                <w:sz w:val="20"/>
                <w:szCs w:val="20"/>
                <w:lang w:eastAsia="en-US"/>
              </w:rPr>
              <w:t>120 kHz ~ 0.018 ms</w:t>
            </w:r>
          </w:p>
        </w:tc>
        <w:tc>
          <w:tcPr>
            <w:tcW w:w="2809" w:type="dxa"/>
          </w:tcPr>
          <w:p w14:paraId="362E3B14" w14:textId="77777777" w:rsidR="00425449" w:rsidRPr="00425449" w:rsidRDefault="00425449" w:rsidP="002837DE">
            <w:pPr>
              <w:pStyle w:val="BodyText"/>
              <w:rPr>
                <w:rFonts w:cs="Arial"/>
                <w:sz w:val="20"/>
                <w:szCs w:val="20"/>
                <w:lang w:eastAsia="en-US"/>
              </w:rPr>
            </w:pPr>
          </w:p>
        </w:tc>
        <w:tc>
          <w:tcPr>
            <w:tcW w:w="2772" w:type="dxa"/>
          </w:tcPr>
          <w:p w14:paraId="061AAA02" w14:textId="77777777" w:rsidR="00425449" w:rsidRPr="00425449" w:rsidRDefault="00425449" w:rsidP="002837DE">
            <w:pPr>
              <w:pStyle w:val="BodyText"/>
              <w:rPr>
                <w:rFonts w:cs="Arial"/>
                <w:sz w:val="20"/>
                <w:szCs w:val="20"/>
                <w:lang w:eastAsia="en-US"/>
              </w:rPr>
            </w:pPr>
          </w:p>
        </w:tc>
      </w:tr>
      <w:tr w:rsidR="00B5763C" w14:paraId="57052D26" w14:textId="6445695C" w:rsidTr="00C11419">
        <w:tc>
          <w:tcPr>
            <w:tcW w:w="1271" w:type="dxa"/>
          </w:tcPr>
          <w:p w14:paraId="778E4BE3" w14:textId="0E022438" w:rsidR="00B5763C" w:rsidRPr="00425449" w:rsidRDefault="00B5763C" w:rsidP="00B5763C">
            <w:pPr>
              <w:pStyle w:val="BodyText"/>
              <w:rPr>
                <w:rFonts w:cs="Arial"/>
                <w:sz w:val="20"/>
                <w:szCs w:val="20"/>
                <w:lang w:eastAsia="en-US"/>
              </w:rPr>
            </w:pPr>
            <w:r w:rsidRPr="00425449">
              <w:rPr>
                <w:rFonts w:cs="Arial"/>
                <w:sz w:val="20"/>
                <w:szCs w:val="20"/>
                <w:lang w:eastAsia="en-US"/>
              </w:rPr>
              <w:t>0.04 ms</w:t>
            </w:r>
          </w:p>
        </w:tc>
        <w:tc>
          <w:tcPr>
            <w:tcW w:w="2977" w:type="dxa"/>
          </w:tcPr>
          <w:p w14:paraId="29023F8C" w14:textId="2652B68B" w:rsidR="00B5763C" w:rsidRPr="00425449" w:rsidRDefault="00B5763C" w:rsidP="00B5763C">
            <w:pPr>
              <w:pStyle w:val="BodyText"/>
              <w:rPr>
                <w:rFonts w:cs="Arial"/>
                <w:sz w:val="20"/>
                <w:szCs w:val="20"/>
                <w:lang w:eastAsia="en-US"/>
              </w:rPr>
            </w:pPr>
            <w:r w:rsidRPr="00425449">
              <w:rPr>
                <w:rFonts w:cs="Arial"/>
                <w:sz w:val="20"/>
                <w:szCs w:val="20"/>
                <w:lang w:eastAsia="en-US"/>
              </w:rPr>
              <w:t xml:space="preserve">4 OS </w:t>
            </w:r>
            <w:r>
              <w:rPr>
                <w:rFonts w:cs="Arial"/>
                <w:sz w:val="20"/>
                <w:szCs w:val="20"/>
                <w:lang w:eastAsia="en-US"/>
              </w:rPr>
              <w:t xml:space="preserve">for </w:t>
            </w:r>
            <w:r w:rsidRPr="00425449">
              <w:rPr>
                <w:rFonts w:cs="Arial"/>
                <w:sz w:val="20"/>
                <w:szCs w:val="20"/>
                <w:lang w:eastAsia="en-US"/>
              </w:rPr>
              <w:t>120 kHz ~ 0.036 ms</w:t>
            </w:r>
          </w:p>
        </w:tc>
        <w:tc>
          <w:tcPr>
            <w:tcW w:w="2809" w:type="dxa"/>
          </w:tcPr>
          <w:p w14:paraId="564CAFE8" w14:textId="1B4B12A8" w:rsidR="00B5763C" w:rsidRPr="00425449" w:rsidRDefault="00B5763C" w:rsidP="00B5763C">
            <w:pPr>
              <w:pStyle w:val="BodyText"/>
              <w:rPr>
                <w:rFonts w:cs="Arial"/>
                <w:sz w:val="20"/>
                <w:szCs w:val="20"/>
                <w:lang w:eastAsia="en-US"/>
              </w:rPr>
            </w:pPr>
            <w:r w:rsidRPr="007727F1">
              <w:rPr>
                <w:rFonts w:cs="Arial"/>
                <w:sz w:val="20"/>
                <w:szCs w:val="20"/>
                <w:lang w:eastAsia="en-US"/>
              </w:rPr>
              <w:t xml:space="preserve">4 OS for </w:t>
            </w:r>
            <w:r>
              <w:rPr>
                <w:rFonts w:cs="Arial"/>
                <w:sz w:val="20"/>
                <w:szCs w:val="20"/>
                <w:lang w:eastAsia="en-US"/>
              </w:rPr>
              <w:t>120</w:t>
            </w:r>
            <w:r w:rsidRPr="007727F1">
              <w:rPr>
                <w:rFonts w:cs="Arial"/>
                <w:sz w:val="20"/>
                <w:szCs w:val="20"/>
                <w:lang w:eastAsia="en-US"/>
              </w:rPr>
              <w:t xml:space="preserve"> kHz ~ 0.</w:t>
            </w:r>
            <w:r>
              <w:rPr>
                <w:rFonts w:cs="Arial"/>
                <w:sz w:val="20"/>
                <w:szCs w:val="20"/>
                <w:lang w:eastAsia="en-US"/>
              </w:rPr>
              <w:t>036</w:t>
            </w:r>
            <w:r w:rsidRPr="007727F1">
              <w:rPr>
                <w:rFonts w:cs="Arial"/>
                <w:sz w:val="20"/>
                <w:szCs w:val="20"/>
                <w:lang w:eastAsia="en-US"/>
              </w:rPr>
              <w:t xml:space="preserve"> ms</w:t>
            </w:r>
          </w:p>
        </w:tc>
        <w:tc>
          <w:tcPr>
            <w:tcW w:w="2772" w:type="dxa"/>
          </w:tcPr>
          <w:p w14:paraId="55E7D260" w14:textId="2A1774C6" w:rsidR="00B5763C" w:rsidRPr="00425449" w:rsidRDefault="00B5763C" w:rsidP="00B5763C">
            <w:pPr>
              <w:pStyle w:val="BodyText"/>
              <w:rPr>
                <w:rFonts w:cs="Arial"/>
                <w:sz w:val="20"/>
                <w:szCs w:val="20"/>
                <w:lang w:eastAsia="en-US"/>
              </w:rPr>
            </w:pPr>
            <w:r w:rsidRPr="00425449">
              <w:rPr>
                <w:rFonts w:cs="Arial"/>
                <w:sz w:val="20"/>
                <w:szCs w:val="20"/>
                <w:lang w:eastAsia="en-US"/>
              </w:rPr>
              <w:t>2 OS for 60 kHz ~ 0.036 ms</w:t>
            </w:r>
          </w:p>
        </w:tc>
      </w:tr>
      <w:tr w:rsidR="00406013" w14:paraId="7E684B72" w14:textId="089FC849" w:rsidTr="00C11419">
        <w:tc>
          <w:tcPr>
            <w:tcW w:w="1271" w:type="dxa"/>
          </w:tcPr>
          <w:p w14:paraId="7CA1EAC9" w14:textId="1CCAF319" w:rsidR="00406013" w:rsidRPr="00425449" w:rsidRDefault="00406013" w:rsidP="00406013">
            <w:pPr>
              <w:pStyle w:val="BodyText"/>
              <w:rPr>
                <w:rFonts w:cs="Arial"/>
                <w:sz w:val="20"/>
                <w:szCs w:val="20"/>
                <w:lang w:eastAsia="en-US"/>
              </w:rPr>
            </w:pPr>
            <w:r w:rsidRPr="00425449">
              <w:rPr>
                <w:rFonts w:cs="Arial"/>
                <w:sz w:val="20"/>
                <w:szCs w:val="20"/>
                <w:lang w:eastAsia="en-US"/>
              </w:rPr>
              <w:t>0.0625 ms</w:t>
            </w:r>
          </w:p>
        </w:tc>
        <w:tc>
          <w:tcPr>
            <w:tcW w:w="2977" w:type="dxa"/>
          </w:tcPr>
          <w:p w14:paraId="6AB91502" w14:textId="628E875D" w:rsidR="00406013" w:rsidRPr="00425449" w:rsidRDefault="00406013" w:rsidP="00406013">
            <w:pPr>
              <w:pStyle w:val="BodyText"/>
              <w:rPr>
                <w:rFonts w:cs="Arial"/>
                <w:sz w:val="20"/>
                <w:szCs w:val="20"/>
                <w:lang w:eastAsia="en-US"/>
              </w:rPr>
            </w:pPr>
            <w:r w:rsidRPr="00425449">
              <w:rPr>
                <w:rFonts w:cs="Arial"/>
                <w:sz w:val="20"/>
                <w:szCs w:val="20"/>
                <w:lang w:eastAsia="en-US"/>
              </w:rPr>
              <w:t>7 OS for 120 kHz</w:t>
            </w:r>
          </w:p>
        </w:tc>
        <w:tc>
          <w:tcPr>
            <w:tcW w:w="2809" w:type="dxa"/>
          </w:tcPr>
          <w:p w14:paraId="5967CE75" w14:textId="53A7F8FB" w:rsidR="00406013" w:rsidRPr="00425449" w:rsidRDefault="00406013" w:rsidP="00406013">
            <w:pPr>
              <w:pStyle w:val="BodyText"/>
              <w:rPr>
                <w:rFonts w:cs="Arial"/>
                <w:sz w:val="20"/>
                <w:szCs w:val="20"/>
                <w:lang w:eastAsia="en-US"/>
              </w:rPr>
            </w:pPr>
            <w:r w:rsidRPr="007727F1">
              <w:rPr>
                <w:rFonts w:cs="Arial"/>
                <w:sz w:val="20"/>
                <w:szCs w:val="20"/>
                <w:lang w:eastAsia="en-US"/>
              </w:rPr>
              <w:t xml:space="preserve">4 OS for </w:t>
            </w:r>
            <w:r>
              <w:rPr>
                <w:rFonts w:cs="Arial"/>
                <w:sz w:val="20"/>
                <w:szCs w:val="20"/>
                <w:lang w:eastAsia="en-US"/>
              </w:rPr>
              <w:t>120</w:t>
            </w:r>
            <w:r w:rsidRPr="007727F1">
              <w:rPr>
                <w:rFonts w:cs="Arial"/>
                <w:sz w:val="20"/>
                <w:szCs w:val="20"/>
                <w:lang w:eastAsia="en-US"/>
              </w:rPr>
              <w:t xml:space="preserve"> kHz ~ 0.</w:t>
            </w:r>
            <w:r>
              <w:rPr>
                <w:rFonts w:cs="Arial"/>
                <w:sz w:val="20"/>
                <w:szCs w:val="20"/>
                <w:lang w:eastAsia="en-US"/>
              </w:rPr>
              <w:t>036</w:t>
            </w:r>
            <w:r w:rsidRPr="007727F1">
              <w:rPr>
                <w:rFonts w:cs="Arial"/>
                <w:sz w:val="20"/>
                <w:szCs w:val="20"/>
                <w:lang w:eastAsia="en-US"/>
              </w:rPr>
              <w:t xml:space="preserve"> ms</w:t>
            </w:r>
          </w:p>
        </w:tc>
        <w:tc>
          <w:tcPr>
            <w:tcW w:w="2772" w:type="dxa"/>
          </w:tcPr>
          <w:p w14:paraId="74D35535" w14:textId="6DBFEDA4" w:rsidR="00406013" w:rsidRPr="00425449" w:rsidRDefault="00406013" w:rsidP="00406013">
            <w:pPr>
              <w:pStyle w:val="BodyText"/>
              <w:rPr>
                <w:rFonts w:cs="Arial"/>
                <w:sz w:val="20"/>
                <w:szCs w:val="20"/>
                <w:lang w:eastAsia="en-US"/>
              </w:rPr>
            </w:pPr>
            <w:r w:rsidRPr="00425449">
              <w:rPr>
                <w:rFonts w:cs="Arial"/>
                <w:sz w:val="20"/>
                <w:szCs w:val="20"/>
                <w:lang w:eastAsia="en-US"/>
              </w:rPr>
              <w:t>2 OS for 60 kHz ~ 0.036 ms</w:t>
            </w:r>
          </w:p>
        </w:tc>
      </w:tr>
      <w:tr w:rsidR="00406013" w14:paraId="4192BE88" w14:textId="5E875864" w:rsidTr="00C11419">
        <w:tc>
          <w:tcPr>
            <w:tcW w:w="1271" w:type="dxa"/>
          </w:tcPr>
          <w:p w14:paraId="022358AB" w14:textId="6EFA710D" w:rsidR="00406013" w:rsidRPr="00425449" w:rsidRDefault="00406013" w:rsidP="00406013">
            <w:pPr>
              <w:pStyle w:val="BodyText"/>
              <w:rPr>
                <w:rFonts w:cs="Arial"/>
                <w:sz w:val="20"/>
                <w:szCs w:val="20"/>
                <w:lang w:eastAsia="en-US"/>
              </w:rPr>
            </w:pPr>
            <w:r w:rsidRPr="00425449">
              <w:rPr>
                <w:rFonts w:cs="Arial"/>
                <w:sz w:val="20"/>
                <w:szCs w:val="20"/>
                <w:lang w:eastAsia="en-US"/>
              </w:rPr>
              <w:t>0.125 ms</w:t>
            </w:r>
          </w:p>
        </w:tc>
        <w:tc>
          <w:tcPr>
            <w:tcW w:w="2977" w:type="dxa"/>
          </w:tcPr>
          <w:p w14:paraId="210D3C2A" w14:textId="5394110F" w:rsidR="00406013" w:rsidRPr="00425449" w:rsidRDefault="00406013" w:rsidP="00406013">
            <w:pPr>
              <w:pStyle w:val="BodyText"/>
              <w:rPr>
                <w:rFonts w:cs="Arial"/>
                <w:sz w:val="20"/>
                <w:szCs w:val="20"/>
                <w:lang w:eastAsia="en-US"/>
              </w:rPr>
            </w:pPr>
            <w:r w:rsidRPr="00425449">
              <w:rPr>
                <w:rFonts w:cs="Arial"/>
                <w:sz w:val="20"/>
                <w:szCs w:val="20"/>
                <w:lang w:eastAsia="en-US"/>
              </w:rPr>
              <w:t>7 OS for 60 kHz</w:t>
            </w:r>
          </w:p>
        </w:tc>
        <w:tc>
          <w:tcPr>
            <w:tcW w:w="2809" w:type="dxa"/>
          </w:tcPr>
          <w:p w14:paraId="13C9D8E6" w14:textId="5DD9CFD8" w:rsidR="00406013" w:rsidRPr="00425449" w:rsidRDefault="00406013" w:rsidP="00406013">
            <w:pPr>
              <w:pStyle w:val="BodyText"/>
              <w:rPr>
                <w:rFonts w:cs="Arial"/>
                <w:sz w:val="20"/>
                <w:szCs w:val="20"/>
                <w:lang w:eastAsia="en-US"/>
              </w:rPr>
            </w:pPr>
            <w:r w:rsidRPr="007727F1">
              <w:rPr>
                <w:rFonts w:cs="Arial"/>
                <w:sz w:val="20"/>
                <w:szCs w:val="20"/>
                <w:lang w:eastAsia="en-US"/>
              </w:rPr>
              <w:t xml:space="preserve">4 OS for </w:t>
            </w:r>
            <w:r>
              <w:rPr>
                <w:rFonts w:cs="Arial"/>
                <w:sz w:val="20"/>
                <w:szCs w:val="20"/>
                <w:lang w:eastAsia="en-US"/>
              </w:rPr>
              <w:t>60</w:t>
            </w:r>
            <w:r w:rsidRPr="007727F1">
              <w:rPr>
                <w:rFonts w:cs="Arial"/>
                <w:sz w:val="20"/>
                <w:szCs w:val="20"/>
                <w:lang w:eastAsia="en-US"/>
              </w:rPr>
              <w:t xml:space="preserve"> kHz ~ 0.</w:t>
            </w:r>
            <w:r>
              <w:rPr>
                <w:rFonts w:cs="Arial"/>
                <w:sz w:val="20"/>
                <w:szCs w:val="20"/>
                <w:lang w:eastAsia="en-US"/>
              </w:rPr>
              <w:t>07</w:t>
            </w:r>
            <w:r w:rsidRPr="007727F1">
              <w:rPr>
                <w:rFonts w:cs="Arial"/>
                <w:sz w:val="20"/>
                <w:szCs w:val="20"/>
                <w:lang w:eastAsia="en-US"/>
              </w:rPr>
              <w:t xml:space="preserve"> ms</w:t>
            </w:r>
          </w:p>
        </w:tc>
        <w:tc>
          <w:tcPr>
            <w:tcW w:w="2772" w:type="dxa"/>
          </w:tcPr>
          <w:p w14:paraId="0956D72A" w14:textId="770CA908" w:rsidR="00406013" w:rsidRPr="00425449" w:rsidRDefault="00406013" w:rsidP="00406013">
            <w:pPr>
              <w:pStyle w:val="BodyText"/>
              <w:rPr>
                <w:rFonts w:cs="Arial"/>
                <w:sz w:val="20"/>
                <w:szCs w:val="20"/>
                <w:lang w:eastAsia="en-US"/>
              </w:rPr>
            </w:pPr>
            <w:r w:rsidRPr="00425449">
              <w:rPr>
                <w:rFonts w:cs="Arial"/>
                <w:sz w:val="20"/>
                <w:szCs w:val="20"/>
                <w:lang w:eastAsia="en-US"/>
              </w:rPr>
              <w:t>2 OS for 30 kHz ~ 0.07 ms</w:t>
            </w:r>
          </w:p>
        </w:tc>
      </w:tr>
      <w:tr w:rsidR="00406013" w14:paraId="72B833A4" w14:textId="532772C5" w:rsidTr="00C11419">
        <w:tc>
          <w:tcPr>
            <w:tcW w:w="1271" w:type="dxa"/>
          </w:tcPr>
          <w:p w14:paraId="5E8154DB" w14:textId="1B5B1448" w:rsidR="00406013" w:rsidRPr="00425449" w:rsidRDefault="00406013" w:rsidP="00406013">
            <w:pPr>
              <w:pStyle w:val="BodyText"/>
              <w:rPr>
                <w:rFonts w:cs="Arial"/>
                <w:sz w:val="20"/>
                <w:szCs w:val="20"/>
                <w:lang w:eastAsia="en-US"/>
              </w:rPr>
            </w:pPr>
            <w:r w:rsidRPr="00425449">
              <w:rPr>
                <w:rFonts w:cs="Arial"/>
                <w:sz w:val="20"/>
                <w:szCs w:val="20"/>
                <w:lang w:eastAsia="en-US"/>
              </w:rPr>
              <w:t>0.25 ms</w:t>
            </w:r>
          </w:p>
        </w:tc>
        <w:tc>
          <w:tcPr>
            <w:tcW w:w="2977" w:type="dxa"/>
          </w:tcPr>
          <w:p w14:paraId="22A142CE" w14:textId="163BA117" w:rsidR="00406013" w:rsidRPr="00425449" w:rsidRDefault="00406013" w:rsidP="00406013">
            <w:pPr>
              <w:pStyle w:val="BodyText"/>
              <w:rPr>
                <w:rFonts w:cs="Arial"/>
                <w:sz w:val="20"/>
                <w:szCs w:val="20"/>
                <w:lang w:eastAsia="en-US"/>
              </w:rPr>
            </w:pPr>
            <w:r w:rsidRPr="00425449">
              <w:rPr>
                <w:rFonts w:cs="Arial"/>
                <w:sz w:val="20"/>
                <w:szCs w:val="20"/>
                <w:lang w:eastAsia="en-US"/>
              </w:rPr>
              <w:t>7 OS for 30 kHz</w:t>
            </w:r>
          </w:p>
        </w:tc>
        <w:tc>
          <w:tcPr>
            <w:tcW w:w="2809" w:type="dxa"/>
          </w:tcPr>
          <w:p w14:paraId="1F8CAC3C" w14:textId="36AD93FC" w:rsidR="00406013" w:rsidRPr="00425449" w:rsidRDefault="00406013" w:rsidP="00406013">
            <w:pPr>
              <w:pStyle w:val="BodyText"/>
              <w:rPr>
                <w:rFonts w:cs="Arial"/>
                <w:sz w:val="20"/>
                <w:szCs w:val="20"/>
                <w:lang w:eastAsia="en-US"/>
              </w:rPr>
            </w:pPr>
            <w:r w:rsidRPr="007727F1">
              <w:rPr>
                <w:rFonts w:cs="Arial"/>
                <w:sz w:val="20"/>
                <w:szCs w:val="20"/>
                <w:lang w:eastAsia="en-US"/>
              </w:rPr>
              <w:t xml:space="preserve">4 OS for </w:t>
            </w:r>
            <w:r>
              <w:rPr>
                <w:rFonts w:cs="Arial"/>
                <w:sz w:val="20"/>
                <w:szCs w:val="20"/>
                <w:lang w:eastAsia="en-US"/>
              </w:rPr>
              <w:t>30</w:t>
            </w:r>
            <w:r w:rsidRPr="007727F1">
              <w:rPr>
                <w:rFonts w:cs="Arial"/>
                <w:sz w:val="20"/>
                <w:szCs w:val="20"/>
                <w:lang w:eastAsia="en-US"/>
              </w:rPr>
              <w:t xml:space="preserve"> kHz ~ 0.</w:t>
            </w:r>
            <w:r>
              <w:rPr>
                <w:rFonts w:cs="Arial"/>
                <w:sz w:val="20"/>
                <w:szCs w:val="20"/>
                <w:lang w:eastAsia="en-US"/>
              </w:rPr>
              <w:t>14</w:t>
            </w:r>
            <w:r w:rsidRPr="007727F1">
              <w:rPr>
                <w:rFonts w:cs="Arial"/>
                <w:sz w:val="20"/>
                <w:szCs w:val="20"/>
                <w:lang w:eastAsia="en-US"/>
              </w:rPr>
              <w:t xml:space="preserve"> ms</w:t>
            </w:r>
          </w:p>
        </w:tc>
        <w:tc>
          <w:tcPr>
            <w:tcW w:w="2772" w:type="dxa"/>
          </w:tcPr>
          <w:p w14:paraId="2B6AE116" w14:textId="3BBD8CDF" w:rsidR="00406013" w:rsidRPr="00425449" w:rsidRDefault="00406013" w:rsidP="00406013">
            <w:pPr>
              <w:pStyle w:val="BodyText"/>
              <w:rPr>
                <w:rFonts w:cs="Arial"/>
                <w:sz w:val="20"/>
                <w:szCs w:val="20"/>
                <w:lang w:eastAsia="en-US"/>
              </w:rPr>
            </w:pPr>
            <w:r w:rsidRPr="00425449">
              <w:rPr>
                <w:rFonts w:cs="Arial"/>
                <w:sz w:val="20"/>
                <w:szCs w:val="20"/>
                <w:lang w:eastAsia="en-US"/>
              </w:rPr>
              <w:t>2 OS for 15 kHz ~ 0.14 ms</w:t>
            </w:r>
          </w:p>
        </w:tc>
      </w:tr>
      <w:tr w:rsidR="00425449" w14:paraId="0EE9B611" w14:textId="0F876AB5" w:rsidTr="00C11419">
        <w:tc>
          <w:tcPr>
            <w:tcW w:w="1271" w:type="dxa"/>
          </w:tcPr>
          <w:p w14:paraId="0F8AED39" w14:textId="41C1366B" w:rsidR="00425449" w:rsidRPr="00425449" w:rsidRDefault="00425449" w:rsidP="00425449">
            <w:pPr>
              <w:pStyle w:val="BodyText"/>
              <w:rPr>
                <w:rFonts w:cs="Arial"/>
                <w:sz w:val="20"/>
                <w:szCs w:val="20"/>
                <w:lang w:eastAsia="en-US"/>
              </w:rPr>
            </w:pPr>
            <w:r w:rsidRPr="00425449">
              <w:rPr>
                <w:rFonts w:cs="Arial"/>
                <w:sz w:val="20"/>
                <w:szCs w:val="20"/>
                <w:lang w:eastAsia="en-US"/>
              </w:rPr>
              <w:t>0.5 ms</w:t>
            </w:r>
          </w:p>
        </w:tc>
        <w:tc>
          <w:tcPr>
            <w:tcW w:w="2977" w:type="dxa"/>
          </w:tcPr>
          <w:p w14:paraId="5FBB6352" w14:textId="255358B8" w:rsidR="00425449" w:rsidRPr="00425449" w:rsidRDefault="00425449" w:rsidP="00425449">
            <w:pPr>
              <w:pStyle w:val="BodyText"/>
              <w:rPr>
                <w:rFonts w:cs="Arial"/>
                <w:sz w:val="20"/>
                <w:szCs w:val="20"/>
                <w:lang w:eastAsia="en-US"/>
              </w:rPr>
            </w:pPr>
            <w:r w:rsidRPr="00425449">
              <w:rPr>
                <w:rFonts w:cs="Arial"/>
                <w:sz w:val="20"/>
                <w:szCs w:val="20"/>
                <w:lang w:eastAsia="en-US"/>
              </w:rPr>
              <w:t>7 OS for 15 kHz</w:t>
            </w:r>
          </w:p>
        </w:tc>
        <w:tc>
          <w:tcPr>
            <w:tcW w:w="2809" w:type="dxa"/>
          </w:tcPr>
          <w:p w14:paraId="32DE22CC" w14:textId="14D57FB8" w:rsidR="00425449" w:rsidRPr="00425449" w:rsidRDefault="00406013" w:rsidP="00425449">
            <w:pPr>
              <w:pStyle w:val="BodyText"/>
              <w:jc w:val="center"/>
              <w:rPr>
                <w:rFonts w:cs="Arial"/>
                <w:sz w:val="20"/>
                <w:szCs w:val="20"/>
                <w:lang w:eastAsia="en-US"/>
              </w:rPr>
            </w:pPr>
            <w:r>
              <w:rPr>
                <w:rFonts w:cs="Arial"/>
                <w:sz w:val="20"/>
                <w:szCs w:val="20"/>
                <w:lang w:eastAsia="en-US"/>
              </w:rPr>
              <w:t xml:space="preserve">4 OS for 15 kHz </w:t>
            </w:r>
            <w:r w:rsidRPr="00425449">
              <w:rPr>
                <w:rFonts w:cs="Arial"/>
                <w:sz w:val="20"/>
                <w:szCs w:val="20"/>
                <w:lang w:eastAsia="en-US"/>
              </w:rPr>
              <w:t>~ 0.</w:t>
            </w:r>
            <w:r>
              <w:rPr>
                <w:rFonts w:cs="Arial"/>
                <w:sz w:val="20"/>
                <w:szCs w:val="20"/>
                <w:lang w:eastAsia="en-US"/>
              </w:rPr>
              <w:t>29</w:t>
            </w:r>
            <w:r w:rsidRPr="00425449">
              <w:rPr>
                <w:rFonts w:cs="Arial"/>
                <w:sz w:val="20"/>
                <w:szCs w:val="20"/>
                <w:lang w:eastAsia="en-US"/>
              </w:rPr>
              <w:t xml:space="preserve"> ms</w:t>
            </w:r>
          </w:p>
        </w:tc>
        <w:tc>
          <w:tcPr>
            <w:tcW w:w="2772" w:type="dxa"/>
          </w:tcPr>
          <w:p w14:paraId="59156D35" w14:textId="77777777" w:rsidR="00425449" w:rsidRPr="00425449" w:rsidRDefault="00425449" w:rsidP="00425449">
            <w:pPr>
              <w:pStyle w:val="BodyText"/>
              <w:jc w:val="center"/>
              <w:rPr>
                <w:rFonts w:cs="Arial"/>
                <w:sz w:val="20"/>
                <w:szCs w:val="20"/>
                <w:lang w:eastAsia="en-US"/>
              </w:rPr>
            </w:pPr>
          </w:p>
        </w:tc>
      </w:tr>
    </w:tbl>
    <w:p w14:paraId="5D5817DA" w14:textId="77777777" w:rsidR="002837DE" w:rsidRDefault="002837DE" w:rsidP="00EA0E09">
      <w:pPr>
        <w:pStyle w:val="BodyText"/>
        <w:rPr>
          <w:rFonts w:cs="Arial"/>
          <w:lang w:eastAsia="en-US"/>
        </w:rPr>
      </w:pPr>
    </w:p>
    <w:p w14:paraId="1AA85B19" w14:textId="7D9B141D" w:rsidR="004C31AB" w:rsidRDefault="00087CE8" w:rsidP="00EA0E09">
      <w:pPr>
        <w:pStyle w:val="BodyText"/>
        <w:rPr>
          <w:rFonts w:cs="Arial"/>
          <w:lang w:eastAsia="en-US"/>
        </w:rPr>
      </w:pPr>
      <w:r>
        <w:rPr>
          <w:rFonts w:cs="Arial"/>
          <w:lang w:eastAsia="en-US"/>
        </w:rPr>
        <w:t>For</w:t>
      </w:r>
      <w:r w:rsidR="00FD0841">
        <w:rPr>
          <w:rFonts w:cs="Arial"/>
          <w:lang w:eastAsia="en-US"/>
        </w:rPr>
        <w:t xml:space="preserve"> </w:t>
      </w:r>
      <w:r w:rsidR="00BB5213">
        <w:rPr>
          <w:rFonts w:cs="Arial"/>
          <w:lang w:eastAsia="en-US"/>
        </w:rPr>
        <w:t>FR2-2,</w:t>
      </w:r>
      <w:r>
        <w:rPr>
          <w:rFonts w:cs="Arial"/>
          <w:lang w:eastAsia="en-US"/>
        </w:rPr>
        <w:t xml:space="preserve"> we have new slot durations, i.e. 0.03125 ms for 480 kHz and 0.015625 ms for 960 kHz. These could be covered by the existing values, 0.04 ms and 0.02 ms, respectively. </w:t>
      </w:r>
      <w:r w:rsidR="00EA5503">
        <w:rPr>
          <w:rFonts w:cs="Arial"/>
          <w:lang w:eastAsia="en-US"/>
        </w:rPr>
        <w:t xml:space="preserve"> If UE needs to distinguish a PUSCH with SCS 480 kHz or 960 kHz from </w:t>
      </w:r>
      <w:r w:rsidR="002D6BDC">
        <w:rPr>
          <w:rFonts w:cs="Arial"/>
          <w:lang w:eastAsia="en-US"/>
        </w:rPr>
        <w:t xml:space="preserve">a PUSCH with </w:t>
      </w:r>
      <w:r w:rsidR="009B1CDF">
        <w:rPr>
          <w:rFonts w:cs="Arial"/>
          <w:lang w:eastAsia="en-US"/>
        </w:rPr>
        <w:t xml:space="preserve">shorter than 1 slot with 120 kHz, the gNB can configure </w:t>
      </w:r>
      <w:r w:rsidR="009861C4" w:rsidRPr="00D27132">
        <w:t>allowedSCS-List</w:t>
      </w:r>
      <w:r w:rsidR="009861C4">
        <w:t xml:space="preserve"> </w:t>
      </w:r>
      <w:r w:rsidR="004B21B9">
        <w:t xml:space="preserve">to the UE in addition to </w:t>
      </w:r>
      <w:r w:rsidR="004B21B9" w:rsidRPr="00475EC0">
        <w:rPr>
          <w:rFonts w:cs="Arial"/>
          <w:i/>
          <w:iCs/>
          <w:lang w:eastAsia="en-US"/>
        </w:rPr>
        <w:t>maxPUSCH-Duration</w:t>
      </w:r>
      <w:r w:rsidR="004B21B9">
        <w:rPr>
          <w:rFonts w:cs="Arial"/>
          <w:i/>
          <w:iCs/>
          <w:lang w:eastAsia="en-US"/>
        </w:rPr>
        <w:t>.</w:t>
      </w:r>
    </w:p>
    <w:p w14:paraId="1E9DA346" w14:textId="2B709F9F" w:rsidR="00BB5213" w:rsidRDefault="00686F79" w:rsidP="00EA0E09">
      <w:pPr>
        <w:pStyle w:val="BodyText"/>
        <w:rPr>
          <w:rFonts w:cs="Arial"/>
          <w:lang w:eastAsia="en-US"/>
        </w:rPr>
      </w:pPr>
      <w:r>
        <w:rPr>
          <w:rFonts w:cs="Arial"/>
          <w:lang w:eastAsia="en-US"/>
        </w:rPr>
        <w:t xml:space="preserve">it is also possible to support mini-slot duration with SCS 480 and 960 kHz, therefore, </w:t>
      </w:r>
      <w:r w:rsidR="00460821">
        <w:rPr>
          <w:rFonts w:cs="Arial"/>
          <w:lang w:eastAsia="en-US"/>
        </w:rPr>
        <w:t xml:space="preserve">it would be </w:t>
      </w:r>
      <w:r w:rsidR="000F2B2A">
        <w:rPr>
          <w:rFonts w:cs="Arial"/>
          <w:lang w:eastAsia="en-US"/>
        </w:rPr>
        <w:t xml:space="preserve">straightforward to also support shorter values which allows PUSCH transmission with </w:t>
      </w:r>
      <w:r w:rsidR="00FF0F2F">
        <w:rPr>
          <w:rFonts w:cs="Arial"/>
          <w:lang w:eastAsia="en-US"/>
        </w:rPr>
        <w:t xml:space="preserve">shorter duration than one slot. </w:t>
      </w:r>
      <w:r w:rsidR="00514B7F">
        <w:rPr>
          <w:rFonts w:cs="Arial"/>
          <w:lang w:eastAsia="en-US"/>
        </w:rPr>
        <w:t xml:space="preserve">Therefore, at least the additional value of 0.01ms should be </w:t>
      </w:r>
      <w:r w:rsidR="00E66297">
        <w:rPr>
          <w:rFonts w:cs="Arial"/>
          <w:lang w:eastAsia="en-US"/>
        </w:rPr>
        <w:t>supported</w:t>
      </w:r>
      <w:r w:rsidR="00124C1C">
        <w:rPr>
          <w:rFonts w:cs="Arial"/>
          <w:lang w:eastAsia="en-US"/>
        </w:rPr>
        <w:t xml:space="preserve"> which would allow </w:t>
      </w:r>
      <w:r w:rsidR="00510640">
        <w:rPr>
          <w:rFonts w:cs="Arial"/>
          <w:lang w:eastAsia="en-US"/>
        </w:rPr>
        <w:t>a PUSCH transmission with duration shorter than 1 slot with 960</w:t>
      </w:r>
      <w:r w:rsidR="00E66297">
        <w:rPr>
          <w:rFonts w:cs="Arial"/>
          <w:lang w:eastAsia="en-US"/>
        </w:rPr>
        <w:t>.</w:t>
      </w:r>
    </w:p>
    <w:p w14:paraId="6E37987B" w14:textId="546C8FBA" w:rsidR="00ED20D2" w:rsidRDefault="00C13593" w:rsidP="00ED20D2">
      <w:pPr>
        <w:pStyle w:val="Proposal"/>
      </w:pPr>
      <w:bookmarkStart w:id="5" w:name="_Toc95749520"/>
      <w:r>
        <w:t>Only a</w:t>
      </w:r>
      <w:r w:rsidR="00B5763C">
        <w:t xml:space="preserve">dd </w:t>
      </w:r>
      <w:r w:rsidR="00C00E1E">
        <w:t>ms0p01</w:t>
      </w:r>
      <w:r w:rsidR="005A4BC1">
        <w:t xml:space="preserve"> </w:t>
      </w:r>
      <w:r w:rsidR="00B5763C">
        <w:t xml:space="preserve">to </w:t>
      </w:r>
      <w:r w:rsidR="00B5763C" w:rsidRPr="00B5763C">
        <w:rPr>
          <w:i/>
          <w:iCs/>
        </w:rPr>
        <w:t>maxPUSCH-Duration</w:t>
      </w:r>
      <w:r w:rsidR="00B5763C">
        <w:t>.</w:t>
      </w:r>
      <w:bookmarkEnd w:id="5"/>
    </w:p>
    <w:p w14:paraId="0919685F" w14:textId="77777777" w:rsidR="00FD0841" w:rsidRDefault="00FD0841" w:rsidP="00EA0E09">
      <w:pPr>
        <w:pStyle w:val="BodyText"/>
        <w:rPr>
          <w:rFonts w:cs="Arial"/>
          <w:lang w:eastAsia="en-US"/>
        </w:rPr>
      </w:pPr>
    </w:p>
    <w:p w14:paraId="6E52E465" w14:textId="559CA56B" w:rsidR="00A47B43" w:rsidRPr="000F5866" w:rsidRDefault="00A47B43" w:rsidP="0098279E">
      <w:pPr>
        <w:pStyle w:val="BodyText"/>
      </w:pPr>
      <w:r>
        <w:t xml:space="preserve">For </w:t>
      </w:r>
      <w:r w:rsidRPr="00C76BB0">
        <w:t>msgB-ResponseWindow-r17</w:t>
      </w:r>
      <w:r>
        <w:t xml:space="preserve">, RAN2#116bis-e agreed to add the values </w:t>
      </w:r>
      <w:r w:rsidRPr="00D321D6">
        <w:t>{sl640, sl960, sl1280, sl1920, sl2560}</w:t>
      </w:r>
      <w:r>
        <w:t>. The RAN1 LS suggests t</w:t>
      </w:r>
      <w:r w:rsidR="0098279E">
        <w:t>o additionally add sl240.</w:t>
      </w:r>
      <w:r>
        <w:t xml:space="preserve"> </w:t>
      </w:r>
      <w:r w:rsidR="0098279E">
        <w:t xml:space="preserve">This value can be used for the </w:t>
      </w:r>
      <w:r w:rsidR="0098279E" w:rsidRPr="00BC3C3A">
        <w:rPr>
          <w:i/>
          <w:iCs/>
        </w:rPr>
        <w:t>ra</w:t>
      </w:r>
      <w:r w:rsidR="00BC3C3A">
        <w:rPr>
          <w:i/>
          <w:iCs/>
        </w:rPr>
        <w:noBreakHyphen/>
      </w:r>
      <w:r w:rsidR="0098279E" w:rsidRPr="00BC3C3A">
        <w:rPr>
          <w:i/>
          <w:iCs/>
        </w:rPr>
        <w:t>ResponseWindow</w:t>
      </w:r>
      <w:r w:rsidR="00BC3C3A">
        <w:rPr>
          <w:i/>
          <w:iCs/>
        </w:rPr>
        <w:noBreakHyphen/>
      </w:r>
      <w:r w:rsidR="0098279E" w:rsidRPr="00BC3C3A">
        <w:rPr>
          <w:i/>
          <w:iCs/>
        </w:rPr>
        <w:t xml:space="preserve">r17 </w:t>
      </w:r>
      <w:r w:rsidR="0098279E">
        <w:t>and we think it is beneficial to align the</w:t>
      </w:r>
      <w:r w:rsidR="00BC3C3A">
        <w:t>se</w:t>
      </w:r>
      <w:r w:rsidR="0098279E">
        <w:t xml:space="preserve"> </w:t>
      </w:r>
      <w:r w:rsidR="00BC3C3A">
        <w:t xml:space="preserve">value </w:t>
      </w:r>
      <w:r w:rsidR="0098279E">
        <w:t>range</w:t>
      </w:r>
      <w:r w:rsidR="00BC3C3A">
        <w:t>s</w:t>
      </w:r>
      <w:r w:rsidR="0098279E">
        <w:t>.</w:t>
      </w:r>
    </w:p>
    <w:p w14:paraId="3110880C" w14:textId="381995EC" w:rsidR="00D33A81" w:rsidRPr="001457A1" w:rsidRDefault="0098279E" w:rsidP="00D33A81">
      <w:pPr>
        <w:pStyle w:val="Proposal"/>
      </w:pPr>
      <w:bookmarkStart w:id="6" w:name="_Toc95749521"/>
      <w:r>
        <w:t>Add sl240 to msgB-ResponseWindow-r17</w:t>
      </w:r>
      <w:r w:rsidR="00D33A81">
        <w:t>.</w:t>
      </w:r>
      <w:bookmarkEnd w:id="6"/>
    </w:p>
    <w:p w14:paraId="385157FE" w14:textId="6F47D36A" w:rsidR="00EA0E09" w:rsidRDefault="00EA0E09" w:rsidP="00EA0E09">
      <w:pPr>
        <w:spacing w:after="0"/>
        <w:jc w:val="both"/>
        <w:rPr>
          <w:rFonts w:ascii="Arial" w:eastAsia="SimSun" w:hAnsi="Arial" w:cs="Arial"/>
          <w:lang w:eastAsia="en-US"/>
        </w:rPr>
      </w:pPr>
    </w:p>
    <w:p w14:paraId="42ED33EF" w14:textId="2536F6AA" w:rsidR="002B7836" w:rsidRPr="000B78F9" w:rsidRDefault="002B7836" w:rsidP="002B7836">
      <w:pPr>
        <w:pStyle w:val="Heading2"/>
        <w:rPr>
          <w:lang w:val="en-US"/>
        </w:rPr>
      </w:pPr>
      <w:r>
        <w:t>2.3</w:t>
      </w:r>
      <w:r>
        <w:tab/>
      </w:r>
      <w:r w:rsidR="000B78F9">
        <w:t xml:space="preserve">Configuration of </w:t>
      </w:r>
      <w:r w:rsidRPr="000B78F9">
        <w:rPr>
          <w:i/>
          <w:iCs/>
          <w:lang w:val="en-US"/>
        </w:rPr>
        <w:t>UEAssistanceInformation</w:t>
      </w:r>
      <w:r w:rsidR="000B78F9">
        <w:rPr>
          <w:lang w:val="en-US"/>
        </w:rPr>
        <w:t xml:space="preserve"> for FR2-2</w:t>
      </w:r>
    </w:p>
    <w:p w14:paraId="2AFE9A33" w14:textId="77777777" w:rsidR="001016A6" w:rsidRDefault="001016A6" w:rsidP="001016A6">
      <w:pPr>
        <w:pStyle w:val="Agreement"/>
        <w:tabs>
          <w:tab w:val="num" w:pos="1080"/>
        </w:tabs>
        <w:ind w:left="1080" w:hanging="539"/>
        <w:rPr>
          <w:rFonts w:ascii="Times New Roman" w:hAnsi="Times New Roman" w:cs="Times New Roman"/>
          <w:b w:val="0"/>
          <w:bCs w:val="0"/>
          <w:i/>
          <w:iCs/>
        </w:rPr>
      </w:pPr>
      <w:r w:rsidRPr="000B0F69">
        <w:rPr>
          <w:rFonts w:ascii="Times New Roman" w:hAnsi="Times New Roman" w:cs="Times New Roman"/>
          <w:b w:val="0"/>
          <w:bCs w:val="0"/>
          <w:i/>
          <w:iCs/>
        </w:rPr>
        <w:t>New values are added to IEs in UAI power saving and overheating parameters to reflect the new SCS, K0/K2, and bandwidth sizes for FR2-2</w:t>
      </w:r>
    </w:p>
    <w:p w14:paraId="49AF4866" w14:textId="77777777" w:rsidR="001016A6" w:rsidRDefault="001016A6" w:rsidP="00197D7B">
      <w:pPr>
        <w:rPr>
          <w:rFonts w:ascii="Arial" w:hAnsi="Arial" w:cs="Arial"/>
          <w:b/>
          <w:iCs/>
          <w:sz w:val="18"/>
          <w:szCs w:val="22"/>
          <w:lang w:eastAsia="sv-SE"/>
        </w:rPr>
      </w:pPr>
    </w:p>
    <w:p w14:paraId="3E70A8D3" w14:textId="723194B5" w:rsidR="00197D7B" w:rsidRPr="004158CF" w:rsidRDefault="004158CF" w:rsidP="004158CF">
      <w:pPr>
        <w:pStyle w:val="Heading3"/>
      </w:pPr>
      <w:r>
        <w:rPr>
          <w:lang w:eastAsia="sv-SE"/>
        </w:rPr>
        <w:lastRenderedPageBreak/>
        <w:t>2.3.1</w:t>
      </w:r>
      <w:r>
        <w:rPr>
          <w:lang w:eastAsia="sv-SE"/>
        </w:rPr>
        <w:tab/>
        <w:t>Dependency between the new and legacy parameters</w:t>
      </w:r>
    </w:p>
    <w:p w14:paraId="0309867D" w14:textId="609D9B25" w:rsidR="00197D7B" w:rsidRDefault="00171D2B" w:rsidP="00197D7B">
      <w:pPr>
        <w:rPr>
          <w:rFonts w:ascii="Arial" w:hAnsi="Arial" w:cs="Arial"/>
        </w:rPr>
      </w:pPr>
      <w:r>
        <w:rPr>
          <w:rFonts w:ascii="Arial" w:hAnsi="Arial" w:cs="Arial"/>
          <w:bCs/>
          <w:iCs/>
          <w:lang w:eastAsia="sv-SE"/>
        </w:rPr>
        <w:t>As it is not possible to extend</w:t>
      </w:r>
      <w:r w:rsidR="00197D7B" w:rsidRPr="000C413F">
        <w:rPr>
          <w:rFonts w:ascii="Arial" w:hAnsi="Arial" w:cs="Arial"/>
          <w:bCs/>
          <w:iCs/>
          <w:lang w:eastAsia="sv-SE"/>
        </w:rPr>
        <w:t xml:space="preserve"> </w:t>
      </w:r>
      <w:r w:rsidR="00197D7B" w:rsidRPr="000C413F">
        <w:rPr>
          <w:rFonts w:ascii="Arial" w:hAnsi="Arial" w:cs="Arial"/>
          <w:i/>
          <w:iCs/>
        </w:rPr>
        <w:t>maxBW-Preference,</w:t>
      </w:r>
      <w:r>
        <w:rPr>
          <w:rFonts w:ascii="Arial" w:hAnsi="Arial" w:cs="Arial"/>
          <w:i/>
          <w:iCs/>
        </w:rPr>
        <w:t xml:space="preserve"> </w:t>
      </w:r>
      <w:r w:rsidR="00197D7B" w:rsidRPr="000C413F">
        <w:rPr>
          <w:rFonts w:ascii="Arial" w:hAnsi="Arial" w:cs="Arial"/>
          <w:i/>
          <w:iCs/>
        </w:rPr>
        <w:t>maxMIMO</w:t>
      </w:r>
      <w:r w:rsidR="00197D7B" w:rsidRPr="000C413F">
        <w:rPr>
          <w:rFonts w:ascii="Arial" w:hAnsi="Arial" w:cs="Arial"/>
          <w:i/>
          <w:iCs/>
        </w:rPr>
        <w:noBreakHyphen/>
        <w:t>LayerPreference, minSchedulingOffsetPreference</w:t>
      </w:r>
      <w:r>
        <w:rPr>
          <w:rFonts w:ascii="Arial" w:hAnsi="Arial" w:cs="Arial"/>
        </w:rPr>
        <w:t xml:space="preserve">, the new parameters for FR2-2 need to be defined separately. </w:t>
      </w:r>
      <w:r w:rsidR="008F7CD4" w:rsidRPr="00171D2B">
        <w:rPr>
          <w:rFonts w:ascii="Arial" w:hAnsi="Arial" w:cs="Arial"/>
          <w:szCs w:val="18"/>
          <w:lang w:val="en-US"/>
        </w:rPr>
        <w:t>The new parameter and the corresponding old parameter should not be seen completely</w:t>
      </w:r>
      <w:r w:rsidR="008F7CD4" w:rsidRPr="000C413F">
        <w:rPr>
          <w:rFonts w:ascii="Arial" w:hAnsi="Arial" w:cs="Arial"/>
          <w:szCs w:val="18"/>
          <w:lang w:val="en-US"/>
        </w:rPr>
        <w:t xml:space="preserve"> </w:t>
      </w:r>
      <w:r w:rsidR="008F7CD4">
        <w:rPr>
          <w:rFonts w:ascii="Arial" w:hAnsi="Arial" w:cs="Arial"/>
          <w:szCs w:val="18"/>
          <w:lang w:val="en-US"/>
        </w:rPr>
        <w:t xml:space="preserve">decoupled. </w:t>
      </w:r>
      <w:r>
        <w:rPr>
          <w:rFonts w:ascii="Arial" w:hAnsi="Arial" w:cs="Arial"/>
        </w:rPr>
        <w:t xml:space="preserve">To make sure that </w:t>
      </w:r>
      <w:r w:rsidR="008F7CD4">
        <w:rPr>
          <w:rFonts w:ascii="Arial" w:hAnsi="Arial" w:cs="Arial"/>
        </w:rPr>
        <w:t xml:space="preserve">e.g. </w:t>
      </w:r>
      <w:r>
        <w:rPr>
          <w:rFonts w:ascii="Arial" w:hAnsi="Arial" w:cs="Arial"/>
        </w:rPr>
        <w:t xml:space="preserve">all </w:t>
      </w:r>
      <w:r w:rsidR="008F7CD4">
        <w:rPr>
          <w:rFonts w:ascii="Arial" w:hAnsi="Arial" w:cs="Arial"/>
        </w:rPr>
        <w:t>bandwidth related preferences are sent in the same message, a common prohibit timer should be used</w:t>
      </w:r>
      <w:r w:rsidR="008F7CD4" w:rsidRPr="008F7CD4">
        <w:rPr>
          <w:rFonts w:ascii="Arial" w:hAnsi="Arial" w:cs="Arial"/>
          <w:szCs w:val="18"/>
          <w:lang w:val="en-US"/>
        </w:rPr>
        <w:t xml:space="preserve"> </w:t>
      </w:r>
      <w:r w:rsidR="008F7CD4" w:rsidRPr="000C413F">
        <w:rPr>
          <w:rFonts w:ascii="Arial" w:hAnsi="Arial" w:cs="Arial"/>
          <w:szCs w:val="18"/>
          <w:lang w:val="en-US"/>
        </w:rPr>
        <w:t>when sending any BW preference (independent of the frequency range) for a specific cell group (the cells can be in FR1, FR2-1, and/or FR2-2) in the UAI message</w:t>
      </w:r>
      <w:r w:rsidR="008F7CD4">
        <w:rPr>
          <w:rFonts w:ascii="Arial" w:hAnsi="Arial" w:cs="Arial"/>
        </w:rPr>
        <w:t xml:space="preserve">, and the </w:t>
      </w:r>
      <w:r w:rsidR="008F7CD4" w:rsidRPr="008F7CD4">
        <w:rPr>
          <w:rFonts w:ascii="Arial" w:hAnsi="Arial" w:cs="Arial"/>
          <w:i/>
          <w:iCs/>
        </w:rPr>
        <w:t>maxBW-PreferenceFR2-2</w:t>
      </w:r>
      <w:r w:rsidR="008F7CD4">
        <w:rPr>
          <w:rFonts w:ascii="Arial" w:hAnsi="Arial" w:cs="Arial"/>
        </w:rPr>
        <w:t xml:space="preserve"> should be seen as an extension to the existing framework.</w:t>
      </w:r>
    </w:p>
    <w:p w14:paraId="1955D759" w14:textId="498A8344" w:rsidR="008F7CD4" w:rsidRDefault="00C27980" w:rsidP="00C27980">
      <w:pPr>
        <w:pStyle w:val="Proposal"/>
      </w:pPr>
      <w:bookmarkStart w:id="7" w:name="_Toc95749522"/>
      <w:r>
        <w:t>The configuration of the new power saving parameters / overheating indication is coupled to the existing parameter configurations, i.e. a common timer is used.</w:t>
      </w:r>
      <w:bookmarkEnd w:id="7"/>
    </w:p>
    <w:p w14:paraId="2DD24B06" w14:textId="1592BA06" w:rsidR="00E36507" w:rsidRPr="004158CF" w:rsidRDefault="00E36507" w:rsidP="00E36507">
      <w:pPr>
        <w:pStyle w:val="Heading3"/>
      </w:pPr>
      <w:r>
        <w:rPr>
          <w:lang w:eastAsia="sv-SE"/>
        </w:rPr>
        <w:t>2.3.2</w:t>
      </w:r>
      <w:r>
        <w:rPr>
          <w:lang w:eastAsia="sv-SE"/>
        </w:rPr>
        <w:tab/>
        <w:t>Implicit vs. explicit configuration</w:t>
      </w:r>
    </w:p>
    <w:p w14:paraId="598E569A" w14:textId="2952D9E4" w:rsidR="00197D7B" w:rsidRDefault="00C27980" w:rsidP="00197D7B">
      <w:pPr>
        <w:rPr>
          <w:rFonts w:ascii="Arial" w:hAnsi="Arial" w:cs="Arial"/>
          <w:bCs/>
          <w:lang w:val="en-US" w:eastAsia="x-none"/>
        </w:rPr>
      </w:pPr>
      <w:r>
        <w:rPr>
          <w:rFonts w:ascii="Arial" w:hAnsi="Arial" w:cs="Arial"/>
          <w:bCs/>
          <w:lang w:val="en-US" w:eastAsia="x-none"/>
        </w:rPr>
        <w:t>It is FFS whether there is a</w:t>
      </w:r>
      <w:r w:rsidR="00197D7B" w:rsidRPr="00C27980">
        <w:rPr>
          <w:rFonts w:ascii="Arial" w:hAnsi="Arial" w:cs="Arial"/>
          <w:bCs/>
          <w:lang w:val="en-US" w:eastAsia="x-none"/>
        </w:rPr>
        <w:t xml:space="preserve"> need to introduce new indicators in </w:t>
      </w:r>
      <w:r w:rsidR="00197D7B" w:rsidRPr="00C27980">
        <w:rPr>
          <w:rFonts w:ascii="Arial" w:hAnsi="Arial" w:cs="Arial"/>
          <w:bCs/>
          <w:i/>
          <w:lang w:val="en-US" w:eastAsia="x-none"/>
        </w:rPr>
        <w:t>OtherConfig IE</w:t>
      </w:r>
      <w:r w:rsidR="00197D7B" w:rsidRPr="00C27980">
        <w:rPr>
          <w:rFonts w:ascii="Arial" w:hAnsi="Arial" w:cs="Arial"/>
          <w:bCs/>
          <w:lang w:val="en-US" w:eastAsia="x-none"/>
        </w:rPr>
        <w:t xml:space="preserve"> to configure the report of newly introduced power saving/overheating parameters for FR2-2</w:t>
      </w:r>
      <w:r>
        <w:rPr>
          <w:rFonts w:ascii="Arial" w:hAnsi="Arial" w:cs="Arial"/>
          <w:bCs/>
          <w:lang w:val="en-US" w:eastAsia="x-none"/>
        </w:rPr>
        <w:t>.</w:t>
      </w:r>
    </w:p>
    <w:p w14:paraId="3124EB05" w14:textId="77777777" w:rsidR="00AF0825" w:rsidRDefault="00C27980" w:rsidP="00AF0825">
      <w:pPr>
        <w:rPr>
          <w:rFonts w:ascii="Arial" w:hAnsi="Arial" w:cs="Arial"/>
          <w:bCs/>
          <w:lang w:val="en-US" w:eastAsia="x-none"/>
        </w:rPr>
      </w:pPr>
      <w:r w:rsidRPr="00AF0825">
        <w:rPr>
          <w:rFonts w:ascii="Arial" w:hAnsi="Arial" w:cs="Arial"/>
          <w:bCs/>
          <w:lang w:val="en-US" w:eastAsia="x-none"/>
        </w:rPr>
        <w:t xml:space="preserve">Option 1: Implicit configuration </w:t>
      </w:r>
    </w:p>
    <w:p w14:paraId="6A7DC669" w14:textId="019BECEE" w:rsidR="00C27980" w:rsidRPr="00AF0825" w:rsidRDefault="00AF0825" w:rsidP="00AF0825">
      <w:pPr>
        <w:rPr>
          <w:rFonts w:ascii="Arial" w:hAnsi="Arial" w:cs="Arial"/>
          <w:bCs/>
          <w:lang w:val="en-US" w:eastAsia="x-none"/>
        </w:rPr>
      </w:pPr>
      <w:r>
        <w:rPr>
          <w:rFonts w:ascii="Arial" w:hAnsi="Arial" w:cs="Arial"/>
          <w:bCs/>
          <w:lang w:val="en-US" w:eastAsia="x-none"/>
        </w:rPr>
        <w:t>I</w:t>
      </w:r>
      <w:r w:rsidRPr="00AF0825">
        <w:rPr>
          <w:rFonts w:ascii="Arial" w:hAnsi="Arial" w:cs="Arial"/>
          <w:bCs/>
          <w:lang w:val="en-US" w:eastAsia="x-none"/>
        </w:rPr>
        <w:t xml:space="preserve">f any cell in the cell group is in FR2-2 and the UE is configured with </w:t>
      </w:r>
      <w:r>
        <w:rPr>
          <w:rFonts w:ascii="Arial" w:hAnsi="Arial" w:cs="Arial"/>
          <w:bCs/>
          <w:lang w:val="en-US" w:eastAsia="x-none"/>
        </w:rPr>
        <w:t xml:space="preserve">a </w:t>
      </w:r>
      <w:r w:rsidRPr="00AF0825">
        <w:rPr>
          <w:rFonts w:ascii="Arial" w:hAnsi="Arial" w:cs="Arial"/>
          <w:bCs/>
          <w:lang w:val="en-US" w:eastAsia="x-none"/>
        </w:rPr>
        <w:t xml:space="preserve">corresponding power saving/overheating </w:t>
      </w:r>
      <w:r>
        <w:rPr>
          <w:rFonts w:ascii="Arial" w:hAnsi="Arial" w:cs="Arial"/>
          <w:bCs/>
          <w:lang w:val="en-US" w:eastAsia="x-none"/>
        </w:rPr>
        <w:t>parameter.</w:t>
      </w:r>
      <w:r w:rsidR="00E36507">
        <w:rPr>
          <w:rFonts w:ascii="Arial" w:hAnsi="Arial" w:cs="Arial"/>
          <w:bCs/>
          <w:lang w:val="en-US" w:eastAsia="x-none"/>
        </w:rPr>
        <w:t xml:space="preserve"> This assumes that the gNB supports </w:t>
      </w:r>
      <w:r w:rsidR="006649FD">
        <w:rPr>
          <w:rFonts w:ascii="Arial" w:hAnsi="Arial" w:cs="Arial"/>
          <w:bCs/>
          <w:lang w:val="en-US" w:eastAsia="x-none"/>
        </w:rPr>
        <w:t>that deploys cells in FR2-2 and configures UE power saving supports the UE preference reporting for FR2-2.</w:t>
      </w:r>
    </w:p>
    <w:p w14:paraId="7FD43367" w14:textId="63738DFA" w:rsidR="00C27980" w:rsidRPr="00AF0825" w:rsidRDefault="00C27980" w:rsidP="00AF0825">
      <w:pPr>
        <w:rPr>
          <w:rFonts w:ascii="Arial" w:hAnsi="Arial" w:cs="Arial"/>
          <w:bCs/>
          <w:lang w:val="en-US" w:eastAsia="x-none"/>
        </w:rPr>
      </w:pPr>
      <w:r w:rsidRPr="00AF0825">
        <w:rPr>
          <w:rFonts w:ascii="Arial" w:hAnsi="Arial" w:cs="Arial"/>
          <w:bCs/>
          <w:lang w:val="en-US" w:eastAsia="x-none"/>
        </w:rPr>
        <w:t>Option 2:</w:t>
      </w:r>
      <w:r w:rsidR="00AF0825" w:rsidRPr="00AF0825">
        <w:rPr>
          <w:rFonts w:ascii="Arial" w:hAnsi="Arial" w:cs="Arial"/>
          <w:bCs/>
          <w:lang w:val="en-US" w:eastAsia="x-none"/>
        </w:rPr>
        <w:t xml:space="preserve"> explicit indication in </w:t>
      </w:r>
      <w:r w:rsidR="00AF0825" w:rsidRPr="00AF0825">
        <w:rPr>
          <w:rFonts w:ascii="Arial" w:hAnsi="Arial" w:cs="Arial"/>
          <w:bCs/>
          <w:i/>
          <w:iCs/>
          <w:lang w:val="en-US" w:eastAsia="x-none"/>
        </w:rPr>
        <w:t>OtherConfig</w:t>
      </w:r>
    </w:p>
    <w:p w14:paraId="17FB81F6" w14:textId="5CC52159" w:rsidR="00F350BA" w:rsidRDefault="006649FD" w:rsidP="00197D7B">
      <w:pPr>
        <w:rPr>
          <w:rFonts w:ascii="Arial" w:hAnsi="Arial" w:cs="Arial"/>
          <w:lang w:val="en-US" w:eastAsia="x-none"/>
        </w:rPr>
      </w:pPr>
      <w:r>
        <w:rPr>
          <w:rFonts w:ascii="Arial" w:hAnsi="Arial" w:cs="Arial"/>
          <w:lang w:val="en-US" w:eastAsia="x-none"/>
        </w:rPr>
        <w:t>An explicit indication can be provided</w:t>
      </w:r>
      <w:r w:rsidR="00197D7B">
        <w:rPr>
          <w:rFonts w:ascii="Arial" w:hAnsi="Arial" w:cs="Arial"/>
          <w:lang w:val="en-US" w:eastAsia="x-none"/>
        </w:rPr>
        <w:t xml:space="preserve"> in </w:t>
      </w:r>
      <w:r w:rsidR="00197D7B" w:rsidRPr="00561984">
        <w:rPr>
          <w:rFonts w:ascii="Arial" w:hAnsi="Arial" w:cs="Arial"/>
          <w:i/>
          <w:lang w:val="en-US" w:eastAsia="x-none"/>
        </w:rPr>
        <w:t>OtherConfig IE</w:t>
      </w:r>
      <w:r w:rsidR="00197D7B" w:rsidRPr="00561984">
        <w:rPr>
          <w:rFonts w:ascii="Arial" w:hAnsi="Arial" w:cs="Arial"/>
          <w:lang w:val="en-US" w:eastAsia="x-none"/>
        </w:rPr>
        <w:t xml:space="preserve"> </w:t>
      </w:r>
      <w:r w:rsidR="00F350BA">
        <w:rPr>
          <w:rFonts w:ascii="Arial" w:hAnsi="Arial" w:cs="Arial"/>
          <w:lang w:val="en-US" w:eastAsia="x-none"/>
        </w:rPr>
        <w:t>so that the</w:t>
      </w:r>
      <w:r w:rsidR="00197D7B">
        <w:rPr>
          <w:rFonts w:ascii="Arial" w:hAnsi="Arial" w:cs="Arial"/>
          <w:lang w:val="en-US" w:eastAsia="x-none"/>
        </w:rPr>
        <w:t xml:space="preserve"> UE </w:t>
      </w:r>
      <w:r w:rsidR="00F350BA">
        <w:rPr>
          <w:rFonts w:ascii="Arial" w:hAnsi="Arial" w:cs="Arial"/>
          <w:lang w:val="en-US" w:eastAsia="x-none"/>
        </w:rPr>
        <w:t>would only</w:t>
      </w:r>
      <w:r w:rsidR="00197D7B">
        <w:rPr>
          <w:rFonts w:ascii="Arial" w:hAnsi="Arial" w:cs="Arial"/>
          <w:lang w:val="en-US" w:eastAsia="x-none"/>
        </w:rPr>
        <w:t xml:space="preserve"> </w:t>
      </w:r>
      <w:r w:rsidR="00F350BA">
        <w:rPr>
          <w:rFonts w:ascii="Arial" w:hAnsi="Arial" w:cs="Arial"/>
          <w:lang w:val="en-US" w:eastAsia="x-none"/>
        </w:rPr>
        <w:t>report the</w:t>
      </w:r>
      <w:r w:rsidR="00197D7B">
        <w:rPr>
          <w:rFonts w:ascii="Arial" w:hAnsi="Arial" w:cs="Arial"/>
          <w:lang w:val="en-US" w:eastAsia="x-none"/>
        </w:rPr>
        <w:t xml:space="preserve"> </w:t>
      </w:r>
      <w:r>
        <w:rPr>
          <w:rFonts w:ascii="Arial" w:hAnsi="Arial" w:cs="Arial"/>
          <w:lang w:val="en-US" w:eastAsia="x-none"/>
        </w:rPr>
        <w:t xml:space="preserve">extended preferences </w:t>
      </w:r>
      <w:r w:rsidR="00F350BA">
        <w:rPr>
          <w:rFonts w:ascii="Arial" w:hAnsi="Arial" w:cs="Arial"/>
          <w:lang w:val="en-US" w:eastAsia="x-none"/>
        </w:rPr>
        <w:t>when explicitly requested by the gNB</w:t>
      </w:r>
      <w:r>
        <w:rPr>
          <w:rFonts w:ascii="Arial" w:hAnsi="Arial" w:cs="Arial"/>
          <w:lang w:val="en-US" w:eastAsia="x-none"/>
        </w:rPr>
        <w:t>.</w:t>
      </w:r>
    </w:p>
    <w:p w14:paraId="5D26E9DF" w14:textId="3B56820A" w:rsidR="00197D7B" w:rsidRDefault="00F350BA" w:rsidP="00197D7B">
      <w:pPr>
        <w:rPr>
          <w:rFonts w:ascii="Arial" w:hAnsi="Arial" w:cs="Arial"/>
          <w:lang w:val="en-US" w:eastAsia="x-none"/>
        </w:rPr>
      </w:pPr>
      <w:r>
        <w:rPr>
          <w:rFonts w:ascii="Arial" w:hAnsi="Arial" w:cs="Arial"/>
          <w:lang w:val="en-US" w:eastAsia="x-none"/>
        </w:rPr>
        <w:t>This allows for clear separation between existing and extensions of the UE</w:t>
      </w:r>
      <w:r w:rsidR="00952E20">
        <w:rPr>
          <w:rFonts w:ascii="Arial" w:hAnsi="Arial" w:cs="Arial"/>
          <w:lang w:val="en-US" w:eastAsia="x-none"/>
        </w:rPr>
        <w:t>’s</w:t>
      </w:r>
      <w:r>
        <w:rPr>
          <w:rFonts w:ascii="Arial" w:hAnsi="Arial" w:cs="Arial"/>
          <w:lang w:val="en-US" w:eastAsia="x-none"/>
        </w:rPr>
        <w:t xml:space="preserve"> preferences.</w:t>
      </w:r>
    </w:p>
    <w:p w14:paraId="44F66A12" w14:textId="30289DB5" w:rsidR="00F350BA" w:rsidRDefault="00F350BA" w:rsidP="00F350BA">
      <w:pPr>
        <w:pStyle w:val="Proposal"/>
        <w:rPr>
          <w:lang w:val="en-US"/>
        </w:rPr>
      </w:pPr>
      <w:bookmarkStart w:id="8" w:name="_Toc95749523"/>
      <w:r>
        <w:rPr>
          <w:lang w:val="en-US"/>
        </w:rPr>
        <w:t xml:space="preserve">Use explicit indications in </w:t>
      </w:r>
      <w:r w:rsidRPr="00561984">
        <w:rPr>
          <w:rFonts w:cs="Arial"/>
          <w:i/>
          <w:lang w:val="en-US" w:eastAsia="x-none"/>
        </w:rPr>
        <w:t xml:space="preserve">OtherConfig </w:t>
      </w:r>
      <w:r>
        <w:rPr>
          <w:rFonts w:cs="Arial"/>
          <w:lang w:val="en-US" w:eastAsia="x-none"/>
        </w:rPr>
        <w:t>to enable reporting of extended UE preferences for FR2-2.</w:t>
      </w:r>
      <w:bookmarkEnd w:id="8"/>
    </w:p>
    <w:p w14:paraId="3AAC1041" w14:textId="566EE89E" w:rsidR="00F350BA" w:rsidRPr="004158CF" w:rsidRDefault="00F350BA" w:rsidP="00F350BA">
      <w:pPr>
        <w:pStyle w:val="Heading3"/>
      </w:pPr>
      <w:r>
        <w:rPr>
          <w:lang w:eastAsia="sv-SE"/>
        </w:rPr>
        <w:t>2.3.3</w:t>
      </w:r>
      <w:r>
        <w:rPr>
          <w:lang w:eastAsia="sv-SE"/>
        </w:rPr>
        <w:tab/>
        <w:t>Additional capabilities for UAI</w:t>
      </w:r>
    </w:p>
    <w:p w14:paraId="38E6EFC5" w14:textId="0AEF6C55" w:rsidR="00197D7B" w:rsidRPr="00561984" w:rsidRDefault="00F350BA" w:rsidP="00F350BA">
      <w:pPr>
        <w:rPr>
          <w:rFonts w:ascii="Arial" w:hAnsi="Arial" w:cs="Arial"/>
          <w:b/>
          <w:lang w:val="en-US" w:eastAsia="x-none"/>
        </w:rPr>
      </w:pPr>
      <w:r>
        <w:rPr>
          <w:rFonts w:ascii="Arial" w:hAnsi="Arial" w:cs="Arial"/>
          <w:lang w:val="en-US" w:eastAsia="x-none"/>
        </w:rPr>
        <w:t xml:space="preserve">RAN2 agreed that </w:t>
      </w:r>
      <w:r w:rsidRPr="00F350BA">
        <w:rPr>
          <w:rFonts w:ascii="Arial" w:hAnsi="Arial" w:cs="Arial"/>
          <w:i/>
          <w:iCs/>
          <w:lang w:val="en-US" w:eastAsia="x-none"/>
        </w:rPr>
        <w:t>maxBW-Preference</w:t>
      </w:r>
      <w:r>
        <w:rPr>
          <w:rFonts w:ascii="Arial" w:hAnsi="Arial" w:cs="Arial"/>
          <w:lang w:val="en-US" w:eastAsia="x-none"/>
        </w:rPr>
        <w:t xml:space="preserve"> and </w:t>
      </w:r>
      <w:r w:rsidRPr="00F350BA">
        <w:rPr>
          <w:rFonts w:ascii="Arial" w:hAnsi="Arial" w:cs="Arial"/>
          <w:i/>
          <w:iCs/>
          <w:lang w:val="en-US" w:eastAsia="x-none"/>
        </w:rPr>
        <w:t>maxMIMO-Preference</w:t>
      </w:r>
      <w:r>
        <w:rPr>
          <w:rFonts w:ascii="Arial" w:hAnsi="Arial" w:cs="Arial"/>
          <w:lang w:val="en-US" w:eastAsia="x-none"/>
        </w:rPr>
        <w:t xml:space="preserve"> will be added for FR2-2. On the other hand, </w:t>
      </w:r>
      <w:r w:rsidRPr="00F350BA">
        <w:rPr>
          <w:rFonts w:ascii="Arial" w:hAnsi="Arial" w:cs="Arial"/>
          <w:i/>
          <w:iCs/>
          <w:lang w:val="en-US" w:eastAsia="x-none"/>
        </w:rPr>
        <w:t>overheatingInd</w:t>
      </w:r>
      <w:r>
        <w:rPr>
          <w:rFonts w:ascii="Arial" w:hAnsi="Arial" w:cs="Arial"/>
          <w:lang w:val="en-US" w:eastAsia="x-none"/>
        </w:rPr>
        <w:t xml:space="preserve"> and </w:t>
      </w:r>
      <w:r w:rsidRPr="00F350BA">
        <w:rPr>
          <w:rFonts w:ascii="Arial" w:hAnsi="Arial" w:cs="Arial"/>
          <w:i/>
          <w:iCs/>
          <w:lang w:val="en-US" w:eastAsia="x-none"/>
        </w:rPr>
        <w:t>minSchedulingOffsetPreference</w:t>
      </w:r>
      <w:r>
        <w:rPr>
          <w:rFonts w:ascii="Arial" w:hAnsi="Arial" w:cs="Arial"/>
          <w:lang w:val="en-US" w:eastAsia="x-none"/>
        </w:rPr>
        <w:t xml:space="preserve"> are provided as UE capability.</w:t>
      </w:r>
    </w:p>
    <w:p w14:paraId="0E8937A7" w14:textId="7E306BCB" w:rsidR="00197D7B" w:rsidRDefault="00684A6A" w:rsidP="00197D7B">
      <w:pPr>
        <w:rPr>
          <w:rFonts w:ascii="Arial" w:hAnsi="Arial" w:cs="Arial"/>
          <w:lang w:val="en-US" w:eastAsia="x-none"/>
        </w:rPr>
      </w:pPr>
      <w:r>
        <w:rPr>
          <w:rFonts w:ascii="Arial" w:hAnsi="Arial" w:cs="Arial"/>
          <w:lang w:val="en-US" w:eastAsia="x-none"/>
        </w:rPr>
        <w:t>As the overheating indication contains information about the requested maximum BW and MIMO layer configuration, it would be consistent to add a capability for FR2-2.</w:t>
      </w:r>
    </w:p>
    <w:p w14:paraId="1D16A3C7" w14:textId="1A1A5185" w:rsidR="00B70C3D" w:rsidRDefault="00684A6A" w:rsidP="00197D7B">
      <w:pPr>
        <w:rPr>
          <w:rFonts w:ascii="Arial" w:hAnsi="Arial" w:cs="Arial"/>
          <w:lang w:val="en-US" w:eastAsia="x-none"/>
        </w:rPr>
      </w:pPr>
      <w:r>
        <w:rPr>
          <w:rFonts w:ascii="Arial" w:hAnsi="Arial" w:cs="Arial"/>
          <w:lang w:val="en-US" w:eastAsia="x-none"/>
        </w:rPr>
        <w:t>For FR2-2, the UE anyway will have to understand new value ranges for K0 and K2. However, the UE may need to understand which K0/K2 values would lead to what amount of power saving.</w:t>
      </w:r>
      <w:r w:rsidR="00B70C3D">
        <w:rPr>
          <w:rFonts w:ascii="Arial" w:hAnsi="Arial" w:cs="Arial"/>
          <w:lang w:val="en-US" w:eastAsia="x-none"/>
        </w:rPr>
        <w:t xml:space="preserve"> Thus, a new capability could be useful also for higher subcarrier spacings. It should be noted that for 120 kHz SCS, the legacy capability and reporting can be reused. So </w:t>
      </w:r>
      <w:r w:rsidR="00952E20" w:rsidRPr="00952E20">
        <w:rPr>
          <w:rFonts w:ascii="Arial" w:hAnsi="Arial" w:cs="Arial"/>
          <w:i/>
          <w:iCs/>
          <w:lang w:val="en-US" w:eastAsia="x-none"/>
        </w:rPr>
        <w:t>minSchedulingOffsetPreference</w:t>
      </w:r>
      <w:r w:rsidR="00952E20">
        <w:rPr>
          <w:rFonts w:ascii="Arial" w:hAnsi="Arial" w:cs="Arial"/>
          <w:lang w:val="en-US" w:eastAsia="x-none"/>
        </w:rPr>
        <w:t xml:space="preserve"> for Rel-17 should not include the FR2-2 tag. </w:t>
      </w:r>
    </w:p>
    <w:p w14:paraId="44936170" w14:textId="3D8F4621" w:rsidR="00952E20" w:rsidRDefault="00952E20" w:rsidP="00952E20">
      <w:pPr>
        <w:pStyle w:val="Proposal"/>
        <w:rPr>
          <w:lang w:val="en-US"/>
        </w:rPr>
      </w:pPr>
      <w:bookmarkStart w:id="9" w:name="_Toc95749524"/>
      <w:r>
        <w:rPr>
          <w:lang w:val="en-US"/>
        </w:rPr>
        <w:t xml:space="preserve">Introduce </w:t>
      </w:r>
      <w:r w:rsidRPr="00F350BA">
        <w:rPr>
          <w:rFonts w:cs="Arial"/>
          <w:i/>
          <w:iCs/>
          <w:lang w:val="en-US" w:eastAsia="x-none"/>
        </w:rPr>
        <w:t>overheatingInd</w:t>
      </w:r>
      <w:r>
        <w:rPr>
          <w:rFonts w:cs="Arial"/>
          <w:i/>
          <w:iCs/>
          <w:lang w:val="en-US" w:eastAsia="x-none"/>
        </w:rPr>
        <w:t>-r17</w:t>
      </w:r>
      <w:r>
        <w:rPr>
          <w:rFonts w:cs="Arial"/>
          <w:lang w:val="en-US" w:eastAsia="x-none"/>
        </w:rPr>
        <w:t xml:space="preserve"> and </w:t>
      </w:r>
      <w:r w:rsidRPr="00F350BA">
        <w:rPr>
          <w:rFonts w:cs="Arial"/>
          <w:i/>
          <w:iCs/>
          <w:lang w:val="en-US" w:eastAsia="x-none"/>
        </w:rPr>
        <w:t>minSchedulingOffsetPreference</w:t>
      </w:r>
      <w:r>
        <w:rPr>
          <w:rFonts w:cs="Arial"/>
          <w:i/>
          <w:iCs/>
          <w:lang w:val="en-US" w:eastAsia="x-none"/>
        </w:rPr>
        <w:t>-r17</w:t>
      </w:r>
      <w:r w:rsidRPr="00952E20">
        <w:rPr>
          <w:rFonts w:cs="Arial"/>
          <w:lang w:val="en-US" w:eastAsia="x-none"/>
        </w:rPr>
        <w:t xml:space="preserve"> for the extension of the UAI reporting</w:t>
      </w:r>
      <w:r>
        <w:rPr>
          <w:rFonts w:cs="Arial"/>
          <w:lang w:val="en-US" w:eastAsia="x-none"/>
        </w:rPr>
        <w:t>.</w:t>
      </w:r>
      <w:bookmarkEnd w:id="9"/>
    </w:p>
    <w:p w14:paraId="712DBD6D" w14:textId="646B78C3" w:rsidR="00C27980" w:rsidRDefault="00C27980" w:rsidP="00C27980">
      <w:pPr>
        <w:pStyle w:val="Heading3"/>
        <w:rPr>
          <w:lang w:eastAsia="sv-SE"/>
        </w:rPr>
      </w:pPr>
      <w:r>
        <w:rPr>
          <w:lang w:eastAsia="sv-SE"/>
        </w:rPr>
        <w:t>2.3.3</w:t>
      </w:r>
      <w:r>
        <w:rPr>
          <w:lang w:eastAsia="sv-SE"/>
        </w:rPr>
        <w:tab/>
      </w:r>
      <w:r w:rsidR="00B370CB">
        <w:rPr>
          <w:lang w:eastAsia="sv-SE"/>
        </w:rPr>
        <w:t>New value ranges</w:t>
      </w:r>
    </w:p>
    <w:p w14:paraId="4593D4C4" w14:textId="4EDBB5F5" w:rsidR="00692A3E" w:rsidRPr="00692A3E" w:rsidRDefault="00692A3E" w:rsidP="00197D7B">
      <w:pPr>
        <w:rPr>
          <w:rFonts w:ascii="Arial" w:hAnsi="Arial" w:cs="Arial"/>
          <w:b/>
          <w:bCs/>
          <w:lang w:val="en-US" w:eastAsia="x-none"/>
        </w:rPr>
      </w:pPr>
      <w:r w:rsidRPr="00692A3E">
        <w:rPr>
          <w:rFonts w:ascii="Arial" w:hAnsi="Arial" w:cs="Arial"/>
          <w:b/>
          <w:bCs/>
          <w:lang w:val="en-US" w:eastAsia="x-none"/>
        </w:rPr>
        <w:t>Preferred maximum bandwidth</w:t>
      </w:r>
    </w:p>
    <w:p w14:paraId="2D214A57" w14:textId="08D7458D" w:rsidR="00C27980" w:rsidRDefault="00A77384" w:rsidP="00197D7B">
      <w:pPr>
        <w:rPr>
          <w:rFonts w:ascii="Arial" w:hAnsi="Arial" w:cs="Arial"/>
          <w:lang w:val="en-US" w:eastAsia="x-none"/>
        </w:rPr>
      </w:pPr>
      <w:r>
        <w:rPr>
          <w:rFonts w:ascii="Arial" w:hAnsi="Arial" w:cs="Arial"/>
          <w:lang w:val="en-US" w:eastAsia="x-none"/>
        </w:rPr>
        <w:t xml:space="preserve">Current value range for the maximum bandwidth that is common for FR1 and FR2-1 is </w:t>
      </w:r>
    </w:p>
    <w:p w14:paraId="24BFD0E5" w14:textId="77777777" w:rsidR="00A77384" w:rsidRDefault="00A77384" w:rsidP="0069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ReducedAggregatedBandwidth ::= </w:t>
      </w:r>
      <w:r w:rsidRPr="00DE6D14">
        <w:rPr>
          <w:rFonts w:ascii="Courier New" w:hAnsi="Courier New"/>
          <w:noProof/>
          <w:color w:val="993366"/>
          <w:sz w:val="16"/>
          <w:lang w:eastAsia="en-GB"/>
        </w:rPr>
        <w:t>ENUMERATED</w:t>
      </w:r>
      <w:r w:rsidRPr="00DE6D14">
        <w:rPr>
          <w:rFonts w:ascii="Courier New" w:hAnsi="Courier New"/>
          <w:noProof/>
          <w:sz w:val="16"/>
          <w:lang w:eastAsia="en-GB"/>
        </w:rPr>
        <w:t xml:space="preserve"> {mhz0, mhz10, mhz20, mhz30, mhz40, mhz50, mhz60, mhz80, mhz100, mhz200, mhz300, mhz400}</w:t>
      </w:r>
    </w:p>
    <w:p w14:paraId="6CDFE12B" w14:textId="7CF03BF9" w:rsidR="00692A3E" w:rsidRDefault="00692A3E" w:rsidP="00197D7B">
      <w:pPr>
        <w:rPr>
          <w:rFonts w:ascii="Arial" w:hAnsi="Arial" w:cs="Arial"/>
          <w:lang w:val="en-US" w:eastAsia="x-none"/>
        </w:rPr>
      </w:pPr>
    </w:p>
    <w:p w14:paraId="57368672" w14:textId="50067D38" w:rsidR="00A77384" w:rsidRDefault="00A77384" w:rsidP="00692A3E">
      <w:pPr>
        <w:pStyle w:val="BodyText"/>
        <w:spacing w:after="0"/>
      </w:pPr>
      <w:r>
        <w:t>At RAN4#100, the following was agreed:</w:t>
      </w:r>
    </w:p>
    <w:p w14:paraId="61D0B36E" w14:textId="77777777" w:rsidR="00A77384" w:rsidRPr="005B560E" w:rsidRDefault="00A77384" w:rsidP="00692A3E">
      <w:pPr>
        <w:spacing w:after="0"/>
        <w:rPr>
          <w:b/>
          <w:lang w:val="en-US"/>
        </w:rPr>
      </w:pPr>
      <w:r>
        <w:rPr>
          <w:b/>
          <w:highlight w:val="green"/>
          <w:lang w:val="en-US"/>
        </w:rPr>
        <w:t xml:space="preserve">Agreement: </w:t>
      </w:r>
      <w:r w:rsidRPr="005B560E">
        <w:rPr>
          <w:lang w:val="en-US"/>
        </w:rPr>
        <w:t>For intermediate CBWs between min and max CBWs,</w:t>
      </w:r>
    </w:p>
    <w:p w14:paraId="1E807202" w14:textId="77777777" w:rsidR="00A77384" w:rsidRPr="005B560E" w:rsidRDefault="00A77384" w:rsidP="00692A3E">
      <w:pPr>
        <w:numPr>
          <w:ilvl w:val="0"/>
          <w:numId w:val="40"/>
        </w:numPr>
        <w:spacing w:after="0"/>
        <w:textAlignment w:val="auto"/>
        <w:rPr>
          <w:lang w:val="en-US"/>
        </w:rPr>
      </w:pPr>
      <w:r w:rsidRPr="005B560E">
        <w:rPr>
          <w:lang w:val="en-US"/>
        </w:rPr>
        <w:t>Integer multiples of the min CBW for each SCS</w:t>
      </w:r>
    </w:p>
    <w:p w14:paraId="40A2718C" w14:textId="77777777" w:rsidR="00A77384" w:rsidRPr="005B560E" w:rsidRDefault="00A77384" w:rsidP="00692A3E">
      <w:pPr>
        <w:numPr>
          <w:ilvl w:val="1"/>
          <w:numId w:val="40"/>
        </w:numPr>
        <w:spacing w:after="0"/>
        <w:textAlignment w:val="auto"/>
        <w:rPr>
          <w:lang w:val="en-US"/>
        </w:rPr>
      </w:pPr>
      <w:r w:rsidRPr="005B560E">
        <w:rPr>
          <w:lang w:val="en-US"/>
        </w:rPr>
        <w:lastRenderedPageBreak/>
        <w:t>120 kHz: 100 MHz (min), 400 MHz (max)</w:t>
      </w:r>
    </w:p>
    <w:p w14:paraId="32EAD1E4" w14:textId="77777777" w:rsidR="00A77384" w:rsidRPr="005B560E" w:rsidRDefault="00A77384" w:rsidP="00692A3E">
      <w:pPr>
        <w:numPr>
          <w:ilvl w:val="1"/>
          <w:numId w:val="40"/>
        </w:numPr>
        <w:spacing w:after="0"/>
        <w:textAlignment w:val="auto"/>
        <w:rPr>
          <w:lang w:val="en-US"/>
        </w:rPr>
      </w:pPr>
      <w:r w:rsidRPr="005B560E">
        <w:rPr>
          <w:lang w:val="en-US"/>
        </w:rPr>
        <w:t xml:space="preserve">480 kHz: 400 MHz (min), </w:t>
      </w:r>
      <w:r w:rsidRPr="005B560E">
        <w:rPr>
          <w:b/>
          <w:lang w:val="en-US"/>
        </w:rPr>
        <w:t xml:space="preserve">800 MHz, </w:t>
      </w:r>
      <w:r w:rsidRPr="005B560E">
        <w:rPr>
          <w:lang w:val="en-US"/>
        </w:rPr>
        <w:t>1600 MHz (max)</w:t>
      </w:r>
    </w:p>
    <w:p w14:paraId="7582DCFC" w14:textId="77777777" w:rsidR="00A77384" w:rsidRPr="005B560E" w:rsidRDefault="00A77384" w:rsidP="00692A3E">
      <w:pPr>
        <w:numPr>
          <w:ilvl w:val="1"/>
          <w:numId w:val="40"/>
        </w:numPr>
        <w:spacing w:after="0"/>
        <w:textAlignment w:val="auto"/>
        <w:rPr>
          <w:lang w:val="en-US"/>
        </w:rPr>
      </w:pPr>
      <w:r w:rsidRPr="005B560E">
        <w:rPr>
          <w:lang w:val="en-US"/>
        </w:rPr>
        <w:t xml:space="preserve">960 kHz: 400 MHz (min), </w:t>
      </w:r>
      <w:r w:rsidRPr="005B560E">
        <w:rPr>
          <w:b/>
          <w:lang w:val="en-US"/>
        </w:rPr>
        <w:t>800 MHz, 1600 MHz,</w:t>
      </w:r>
      <w:r w:rsidRPr="005B560E">
        <w:rPr>
          <w:lang w:val="en-US"/>
        </w:rPr>
        <w:t xml:space="preserve"> 2000 MHz (max) </w:t>
      </w:r>
    </w:p>
    <w:p w14:paraId="3864A27D" w14:textId="77777777" w:rsidR="00A77384" w:rsidRPr="005B560E" w:rsidRDefault="00A77384" w:rsidP="00692A3E">
      <w:pPr>
        <w:numPr>
          <w:ilvl w:val="0"/>
          <w:numId w:val="40"/>
        </w:numPr>
        <w:spacing w:after="0"/>
        <w:textAlignment w:val="auto"/>
        <w:rPr>
          <w:lang w:val="en-US"/>
        </w:rPr>
      </w:pPr>
      <w:r w:rsidRPr="005B560E">
        <w:rPr>
          <w:lang w:val="en-US"/>
        </w:rPr>
        <w:t>FFS whether 1200Mhz CBW is needed for 480KHz SCS and 960Khz SCS</w:t>
      </w:r>
    </w:p>
    <w:p w14:paraId="07BA6177" w14:textId="7C0A1052" w:rsidR="00A77384" w:rsidRPr="005B560E" w:rsidRDefault="00A77384" w:rsidP="00692A3E">
      <w:pPr>
        <w:numPr>
          <w:ilvl w:val="0"/>
          <w:numId w:val="40"/>
        </w:numPr>
        <w:spacing w:after="0"/>
        <w:textAlignment w:val="auto"/>
        <w:rPr>
          <w:lang w:val="en-US"/>
        </w:rPr>
      </w:pPr>
      <w:r w:rsidRPr="005B560E">
        <w:rPr>
          <w:lang w:val="en-US"/>
        </w:rPr>
        <w:t>FFS whether 200MHz CBW is needed for 120KHz SCS</w:t>
      </w:r>
    </w:p>
    <w:p w14:paraId="23149620" w14:textId="129B0D2D" w:rsidR="00692A3E" w:rsidRDefault="00692A3E" w:rsidP="00692A3E">
      <w:pPr>
        <w:spacing w:after="0"/>
        <w:ind w:left="720"/>
        <w:textAlignment w:val="auto"/>
        <w:rPr>
          <w:highlight w:val="green"/>
          <w:lang w:val="en-US"/>
        </w:rPr>
      </w:pPr>
    </w:p>
    <w:p w14:paraId="61552F64" w14:textId="75744711" w:rsidR="00692A3E" w:rsidRPr="00692A3E" w:rsidRDefault="00692A3E" w:rsidP="00692A3E">
      <w:pPr>
        <w:pStyle w:val="BodyText"/>
      </w:pPr>
      <w:r>
        <w:t>For FR2-1, t</w:t>
      </w:r>
      <w:r w:rsidRPr="00692A3E">
        <w:t>he largest value corresponds to the maximum channel bandwidth.</w:t>
      </w:r>
      <w:r>
        <w:t xml:space="preserve"> This could be similar for FR2</w:t>
      </w:r>
      <w:r>
        <w:noBreakHyphen/>
        <w:t>2:</w:t>
      </w:r>
    </w:p>
    <w:p w14:paraId="23FEB978" w14:textId="681D5E62" w:rsidR="00A77384" w:rsidRPr="00692A3E" w:rsidRDefault="00A77384" w:rsidP="0069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692A3E">
        <w:rPr>
          <w:rFonts w:ascii="Courier New" w:hAnsi="Courier New"/>
          <w:noProof/>
          <w:sz w:val="16"/>
          <w:lang w:eastAsia="en-GB"/>
        </w:rPr>
        <w:t xml:space="preserve">ReducedAggregatedBandwidth-r17 ::= </w:t>
      </w:r>
      <w:r w:rsidRPr="00692A3E">
        <w:rPr>
          <w:rFonts w:ascii="Courier New" w:hAnsi="Courier New"/>
          <w:noProof/>
          <w:color w:val="993366"/>
          <w:sz w:val="16"/>
          <w:lang w:eastAsia="en-GB"/>
        </w:rPr>
        <w:t>ENUMERATED</w:t>
      </w:r>
      <w:r w:rsidRPr="00692A3E">
        <w:rPr>
          <w:rFonts w:ascii="Courier New" w:hAnsi="Courier New"/>
          <w:noProof/>
          <w:sz w:val="16"/>
          <w:lang w:eastAsia="en-GB"/>
        </w:rPr>
        <w:t xml:space="preserve"> {mhz0, mhz100, mhz200, mhz400, mhz800, mhz1200, mhz1600</w:t>
      </w:r>
      <w:r w:rsidRPr="00692A3E">
        <w:rPr>
          <w:rFonts w:ascii="Courier New" w:hAnsi="Courier New"/>
          <w:noProof/>
          <w:sz w:val="16"/>
          <w:lang w:val="en-US" w:eastAsia="en-GB"/>
        </w:rPr>
        <w:t>, mhz2000</w:t>
      </w:r>
      <w:r w:rsidRPr="00692A3E">
        <w:rPr>
          <w:rFonts w:ascii="Courier New" w:hAnsi="Courier New"/>
          <w:noProof/>
          <w:sz w:val="16"/>
          <w:lang w:eastAsia="en-GB"/>
        </w:rPr>
        <w:t xml:space="preserve">} </w:t>
      </w:r>
    </w:p>
    <w:p w14:paraId="142D674E" w14:textId="02FE1447" w:rsidR="002279D4" w:rsidRDefault="00692A3E" w:rsidP="002279D4">
      <w:pPr>
        <w:rPr>
          <w:rFonts w:ascii="Arial" w:hAnsi="Arial" w:cs="Arial"/>
          <w:b/>
          <w:bCs/>
          <w:lang w:val="en-US" w:eastAsia="x-none"/>
        </w:rPr>
      </w:pPr>
      <w:r w:rsidRPr="00692A3E">
        <w:rPr>
          <w:rFonts w:ascii="Arial" w:hAnsi="Arial" w:cs="Arial"/>
          <w:b/>
          <w:bCs/>
          <w:lang w:val="en-US" w:eastAsia="x-none"/>
        </w:rPr>
        <w:t xml:space="preserve">Preferred </w:t>
      </w:r>
      <w:r w:rsidR="002279D4">
        <w:rPr>
          <w:rFonts w:ascii="Arial" w:hAnsi="Arial" w:cs="Arial"/>
          <w:b/>
          <w:bCs/>
          <w:lang w:val="en-US" w:eastAsia="x-none"/>
        </w:rPr>
        <w:t xml:space="preserve">min K0/K2 </w:t>
      </w:r>
      <w:r>
        <w:rPr>
          <w:rFonts w:ascii="Arial" w:hAnsi="Arial" w:cs="Arial"/>
          <w:b/>
          <w:bCs/>
          <w:lang w:val="en-US" w:eastAsia="x-none"/>
        </w:rPr>
        <w:t>scheduling offset</w:t>
      </w:r>
      <w:r w:rsidR="002279D4">
        <w:rPr>
          <w:rFonts w:ascii="Arial" w:hAnsi="Arial" w:cs="Arial"/>
          <w:b/>
          <w:bCs/>
          <w:lang w:val="en-US" w:eastAsia="x-none"/>
        </w:rPr>
        <w:t xml:space="preserve"> </w:t>
      </w:r>
      <w:r w:rsidR="00F47B03">
        <w:rPr>
          <w:rFonts w:ascii="Arial" w:hAnsi="Arial" w:cs="Arial"/>
          <w:b/>
          <w:bCs/>
          <w:lang w:val="en-US" w:eastAsia="x-none"/>
        </w:rPr>
        <w:t>in UAI</w:t>
      </w:r>
    </w:p>
    <w:p w14:paraId="49A59CAD" w14:textId="5C3EA5E0" w:rsidR="00CE59C7" w:rsidRPr="00CE59C7" w:rsidRDefault="00CE59C7" w:rsidP="00CE59C7">
      <w:pPr>
        <w:rPr>
          <w:rFonts w:ascii="Arial" w:hAnsi="Arial" w:cs="Arial"/>
          <w:lang w:val="en-US" w:eastAsia="x-none"/>
        </w:rPr>
      </w:pPr>
      <w:r>
        <w:rPr>
          <w:rFonts w:ascii="Arial" w:hAnsi="Arial" w:cs="Arial"/>
          <w:lang w:val="en-US" w:eastAsia="x-none"/>
        </w:rPr>
        <w:t>For Rel-16, the values for K0 and K2 range from 0-32. The value for Rel-17 was increased by a factor of 4, i.e. the new</w:t>
      </w:r>
      <w:r w:rsidR="002279D4">
        <w:rPr>
          <w:rFonts w:ascii="Arial" w:hAnsi="Arial" w:cs="Arial"/>
          <w:lang w:val="en-US" w:eastAsia="x-none"/>
        </w:rPr>
        <w:t xml:space="preserve"> range is </w:t>
      </w:r>
      <w:r>
        <w:rPr>
          <w:rFonts w:ascii="Arial" w:hAnsi="Arial" w:cs="Arial"/>
          <w:lang w:val="en-US" w:eastAsia="x-none"/>
        </w:rPr>
        <w:t>from 0-128.</w:t>
      </w:r>
    </w:p>
    <w:p w14:paraId="10132601" w14:textId="77777777" w:rsidR="00CE59C7" w:rsidRDefault="00CE59C7" w:rsidP="002279D4">
      <w:pPr>
        <w:pStyle w:val="BodyText"/>
        <w:rPr>
          <w:lang w:val="en-US"/>
        </w:rPr>
      </w:pPr>
    </w:p>
    <w:p w14:paraId="231FDB9F" w14:textId="0D81809A" w:rsidR="002279D4" w:rsidRPr="002279D4" w:rsidRDefault="00EB5582" w:rsidP="002279D4">
      <w:pPr>
        <w:pStyle w:val="BodyText"/>
        <w:rPr>
          <w:lang w:val="en-US"/>
        </w:rPr>
      </w:pPr>
      <w:r>
        <w:rPr>
          <w:lang w:val="en-US"/>
        </w:rPr>
        <w:t>For the preferred K0/K2</w:t>
      </w:r>
      <w:r w:rsidR="002279D4" w:rsidRPr="002279D4">
        <w:rPr>
          <w:lang w:val="en-US"/>
        </w:rPr>
        <w:t xml:space="preserve"> </w:t>
      </w:r>
      <w:r>
        <w:rPr>
          <w:lang w:val="en-US"/>
        </w:rPr>
        <w:t>(</w:t>
      </w:r>
      <w:r w:rsidR="002279D4" w:rsidRPr="002279D4">
        <w:rPr>
          <w:lang w:val="en-US"/>
        </w:rPr>
        <w:t>range is identical for K0 and K2</w:t>
      </w:r>
      <w:r>
        <w:rPr>
          <w:lang w:val="en-US"/>
        </w:rPr>
        <w:t>), the following can be indicated by the UE</w:t>
      </w:r>
      <w:r w:rsidR="002279D4" w:rsidRPr="002279D4">
        <w:rPr>
          <w:lang w:val="en-US"/>
        </w:rPr>
        <w:t>:</w:t>
      </w:r>
    </w:p>
    <w:p w14:paraId="2D4D6BAD" w14:textId="77777777" w:rsidR="002279D4" w:rsidRPr="00DE6D14" w:rsidRDefault="002279D4" w:rsidP="00227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preferredK2-r16                       </w:t>
      </w:r>
      <w:r w:rsidRPr="00DE6D14">
        <w:rPr>
          <w:rFonts w:ascii="Courier New" w:hAnsi="Courier New"/>
          <w:noProof/>
          <w:color w:val="993366"/>
          <w:sz w:val="16"/>
          <w:lang w:eastAsia="en-GB"/>
        </w:rPr>
        <w:t>SEQUENCE</w:t>
      </w:r>
      <w:r w:rsidRPr="00DE6D14">
        <w:rPr>
          <w:rFonts w:ascii="Courier New" w:hAnsi="Courier New"/>
          <w:noProof/>
          <w:sz w:val="16"/>
          <w:lang w:eastAsia="en-GB"/>
        </w:rPr>
        <w:t xml:space="preserve"> {</w:t>
      </w:r>
    </w:p>
    <w:p w14:paraId="0E28A17E" w14:textId="77777777" w:rsidR="002279D4" w:rsidRPr="00DE6D14" w:rsidRDefault="002279D4" w:rsidP="00227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preferredK2-SCS-15kHz-r16             </w:t>
      </w:r>
      <w:r w:rsidRPr="00DE6D14">
        <w:rPr>
          <w:rFonts w:ascii="Courier New" w:hAnsi="Courier New"/>
          <w:noProof/>
          <w:color w:val="993366"/>
          <w:sz w:val="16"/>
          <w:lang w:eastAsia="en-GB"/>
        </w:rPr>
        <w:t>ENUMERATED</w:t>
      </w:r>
      <w:r w:rsidRPr="00DE6D14">
        <w:rPr>
          <w:rFonts w:ascii="Courier New" w:hAnsi="Courier New"/>
          <w:noProof/>
          <w:sz w:val="16"/>
          <w:lang w:eastAsia="en-GB"/>
        </w:rPr>
        <w:t xml:space="preserve"> {sl1, sl2, sl4, sl6}             </w:t>
      </w:r>
      <w:r w:rsidRPr="00DE6D14">
        <w:rPr>
          <w:rFonts w:ascii="Courier New" w:hAnsi="Courier New"/>
          <w:noProof/>
          <w:color w:val="993366"/>
          <w:sz w:val="16"/>
          <w:lang w:eastAsia="en-GB"/>
        </w:rPr>
        <w:t>OPTIONAL</w:t>
      </w:r>
      <w:r w:rsidRPr="00DE6D14">
        <w:rPr>
          <w:rFonts w:ascii="Courier New" w:hAnsi="Courier New"/>
          <w:noProof/>
          <w:sz w:val="16"/>
          <w:lang w:eastAsia="en-GB"/>
        </w:rPr>
        <w:t>,</w:t>
      </w:r>
    </w:p>
    <w:p w14:paraId="47C829DA" w14:textId="77777777" w:rsidR="002279D4" w:rsidRPr="00DE6D14" w:rsidRDefault="002279D4" w:rsidP="00227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preferredK2-SCS-30kHz-r16             </w:t>
      </w:r>
      <w:r w:rsidRPr="00DE6D14">
        <w:rPr>
          <w:rFonts w:ascii="Courier New" w:hAnsi="Courier New"/>
          <w:noProof/>
          <w:color w:val="993366"/>
          <w:sz w:val="16"/>
          <w:lang w:eastAsia="en-GB"/>
        </w:rPr>
        <w:t>ENUMERATED</w:t>
      </w:r>
      <w:r w:rsidRPr="00DE6D14">
        <w:rPr>
          <w:rFonts w:ascii="Courier New" w:hAnsi="Courier New"/>
          <w:noProof/>
          <w:sz w:val="16"/>
          <w:lang w:eastAsia="en-GB"/>
        </w:rPr>
        <w:t xml:space="preserve"> {sl1, sl2, sl4, sl6}             </w:t>
      </w:r>
      <w:r w:rsidRPr="00DE6D14">
        <w:rPr>
          <w:rFonts w:ascii="Courier New" w:hAnsi="Courier New"/>
          <w:noProof/>
          <w:color w:val="993366"/>
          <w:sz w:val="16"/>
          <w:lang w:eastAsia="en-GB"/>
        </w:rPr>
        <w:t>OPTIONAL</w:t>
      </w:r>
      <w:r w:rsidRPr="00DE6D14">
        <w:rPr>
          <w:rFonts w:ascii="Courier New" w:hAnsi="Courier New"/>
          <w:noProof/>
          <w:sz w:val="16"/>
          <w:lang w:eastAsia="en-GB"/>
        </w:rPr>
        <w:t>,</w:t>
      </w:r>
    </w:p>
    <w:p w14:paraId="64FA6A2F" w14:textId="77777777" w:rsidR="002279D4" w:rsidRPr="00DE6D14" w:rsidRDefault="002279D4" w:rsidP="00227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preferredK2-SCS-60kHz-r16             </w:t>
      </w:r>
      <w:r w:rsidRPr="00DE6D14">
        <w:rPr>
          <w:rFonts w:ascii="Courier New" w:hAnsi="Courier New"/>
          <w:noProof/>
          <w:color w:val="993366"/>
          <w:sz w:val="16"/>
          <w:lang w:eastAsia="en-GB"/>
        </w:rPr>
        <w:t>ENUMERATED</w:t>
      </w:r>
      <w:r w:rsidRPr="00DE6D14">
        <w:rPr>
          <w:rFonts w:ascii="Courier New" w:hAnsi="Courier New"/>
          <w:noProof/>
          <w:sz w:val="16"/>
          <w:lang w:eastAsia="en-GB"/>
        </w:rPr>
        <w:t xml:space="preserve"> {sl2, sl4, sl8, sl12}            </w:t>
      </w:r>
      <w:r w:rsidRPr="00DE6D14">
        <w:rPr>
          <w:rFonts w:ascii="Courier New" w:hAnsi="Courier New"/>
          <w:noProof/>
          <w:color w:val="993366"/>
          <w:sz w:val="16"/>
          <w:lang w:eastAsia="en-GB"/>
        </w:rPr>
        <w:t>OPTIONAL</w:t>
      </w:r>
      <w:r w:rsidRPr="00DE6D14">
        <w:rPr>
          <w:rFonts w:ascii="Courier New" w:hAnsi="Courier New"/>
          <w:noProof/>
          <w:sz w:val="16"/>
          <w:lang w:eastAsia="en-GB"/>
        </w:rPr>
        <w:t>,</w:t>
      </w:r>
    </w:p>
    <w:p w14:paraId="75C86CAE" w14:textId="77777777" w:rsidR="002279D4" w:rsidRPr="00DE6D14" w:rsidRDefault="002279D4" w:rsidP="00227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preferredK2-SCS-120kHz-r16            </w:t>
      </w:r>
      <w:r w:rsidRPr="00DE6D14">
        <w:rPr>
          <w:rFonts w:ascii="Courier New" w:hAnsi="Courier New"/>
          <w:noProof/>
          <w:color w:val="993366"/>
          <w:sz w:val="16"/>
          <w:lang w:eastAsia="en-GB"/>
        </w:rPr>
        <w:t>ENUMERATED</w:t>
      </w:r>
      <w:r w:rsidRPr="00DE6D14">
        <w:rPr>
          <w:rFonts w:ascii="Courier New" w:hAnsi="Courier New"/>
          <w:noProof/>
          <w:sz w:val="16"/>
          <w:lang w:eastAsia="en-GB"/>
        </w:rPr>
        <w:t xml:space="preserve"> {sl2, sl4, sl8, sl12}            </w:t>
      </w:r>
      <w:r w:rsidRPr="00DE6D14">
        <w:rPr>
          <w:rFonts w:ascii="Courier New" w:hAnsi="Courier New"/>
          <w:noProof/>
          <w:color w:val="993366"/>
          <w:sz w:val="16"/>
          <w:lang w:eastAsia="en-GB"/>
        </w:rPr>
        <w:t>OPTIONAL</w:t>
      </w:r>
    </w:p>
    <w:p w14:paraId="49EBF642" w14:textId="07951C75" w:rsidR="002279D4" w:rsidRDefault="002279D4" w:rsidP="002279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                                                                                 </w:t>
      </w:r>
      <w:r w:rsidRPr="00DE6D14">
        <w:rPr>
          <w:rFonts w:ascii="Courier New" w:hAnsi="Courier New"/>
          <w:noProof/>
          <w:color w:val="993366"/>
          <w:sz w:val="16"/>
          <w:lang w:eastAsia="en-GB"/>
        </w:rPr>
        <w:t>OPTIONAL</w:t>
      </w:r>
    </w:p>
    <w:p w14:paraId="0730D1E9" w14:textId="283F3727" w:rsidR="002279D4" w:rsidRDefault="002279D4" w:rsidP="002279D4">
      <w:pPr>
        <w:tabs>
          <w:tab w:val="left" w:pos="1926"/>
        </w:tabs>
        <w:rPr>
          <w:rFonts w:ascii="Arial" w:hAnsi="Arial" w:cs="Arial"/>
          <w:b/>
          <w:bCs/>
          <w:lang w:val="en-US" w:eastAsia="x-none"/>
        </w:rPr>
      </w:pPr>
    </w:p>
    <w:p w14:paraId="1C338AB1" w14:textId="23D46A0C" w:rsidR="002279D4" w:rsidRDefault="002279D4" w:rsidP="002279D4">
      <w:pPr>
        <w:pStyle w:val="BodyText"/>
        <w:rPr>
          <w:lang w:val="en-US"/>
        </w:rPr>
      </w:pPr>
      <w:r>
        <w:rPr>
          <w:lang w:val="en-US"/>
        </w:rPr>
        <w:t>As a rule of thumb, values for SCS 480 kHz are scaled by a factor of 4 and values for CS 960 kHz are scaled by a factor of 8.</w:t>
      </w:r>
    </w:p>
    <w:p w14:paraId="26F51000" w14:textId="082AEAA5" w:rsidR="002279D4" w:rsidRPr="00692A3E" w:rsidRDefault="002279D4" w:rsidP="002279D4">
      <w:pPr>
        <w:pStyle w:val="BodyText"/>
        <w:rPr>
          <w:lang w:val="en-US"/>
        </w:rPr>
      </w:pPr>
      <w:r>
        <w:rPr>
          <w:lang w:val="en-US"/>
        </w:rPr>
        <w:t xml:space="preserve">Thus, we propose the following value ranges </w:t>
      </w:r>
      <w:r w:rsidR="00632B4A">
        <w:rPr>
          <w:lang w:val="en-US"/>
        </w:rPr>
        <w:t>for 480 kHz and 960 kHz.</w:t>
      </w:r>
      <w:r w:rsidR="004D430F">
        <w:rPr>
          <w:lang w:val="en-US"/>
        </w:rPr>
        <w:t xml:space="preserve"> </w:t>
      </w:r>
      <w:r w:rsidR="00005CCD">
        <w:rPr>
          <w:lang w:val="en-US"/>
        </w:rPr>
        <w:t>Specifically,</w:t>
      </w:r>
      <w:r w:rsidR="00975FBF">
        <w:rPr>
          <w:lang w:val="en-US"/>
        </w:rPr>
        <w:t xml:space="preserve"> for SCS 960 kHz, the value of </w:t>
      </w:r>
      <w:r w:rsidR="00461E6C">
        <w:rPr>
          <w:lang w:val="en-US"/>
        </w:rPr>
        <w:t xml:space="preserve">sl96 </w:t>
      </w:r>
      <w:r w:rsidR="00DC7B0C">
        <w:rPr>
          <w:lang w:val="en-US"/>
        </w:rPr>
        <w:t xml:space="preserve">seems </w:t>
      </w:r>
      <w:r w:rsidR="00832E16">
        <w:rPr>
          <w:lang w:val="en-US"/>
        </w:rPr>
        <w:t xml:space="preserve">to be </w:t>
      </w:r>
      <w:r w:rsidR="00B33BB5">
        <w:rPr>
          <w:lang w:val="en-US"/>
        </w:rPr>
        <w:t>over</w:t>
      </w:r>
      <w:r w:rsidR="003A2668">
        <w:rPr>
          <w:lang w:val="en-US"/>
        </w:rPr>
        <w:t>-dimensioned.</w:t>
      </w:r>
    </w:p>
    <w:p w14:paraId="53FAC41C" w14:textId="77777777" w:rsidR="00D311EC" w:rsidRPr="00DE6D14" w:rsidRDefault="00D311EC" w:rsidP="00D3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preferredK2-r1</w:t>
      </w:r>
      <w:r>
        <w:rPr>
          <w:rFonts w:ascii="Courier New" w:hAnsi="Courier New"/>
          <w:noProof/>
          <w:sz w:val="16"/>
          <w:lang w:eastAsia="en-GB"/>
        </w:rPr>
        <w:t>7</w:t>
      </w:r>
      <w:r w:rsidRPr="00DE6D14">
        <w:rPr>
          <w:rFonts w:ascii="Courier New" w:hAnsi="Courier New"/>
          <w:noProof/>
          <w:sz w:val="16"/>
          <w:lang w:eastAsia="en-GB"/>
        </w:rPr>
        <w:t xml:space="preserve">                       </w:t>
      </w:r>
      <w:r w:rsidRPr="00DE6D14">
        <w:rPr>
          <w:rFonts w:ascii="Courier New" w:hAnsi="Courier New"/>
          <w:noProof/>
          <w:color w:val="993366"/>
          <w:sz w:val="16"/>
          <w:lang w:eastAsia="en-GB"/>
        </w:rPr>
        <w:t>SEQUENCE</w:t>
      </w:r>
      <w:r w:rsidRPr="00DE6D14">
        <w:rPr>
          <w:rFonts w:ascii="Courier New" w:hAnsi="Courier New"/>
          <w:noProof/>
          <w:sz w:val="16"/>
          <w:lang w:eastAsia="en-GB"/>
        </w:rPr>
        <w:t xml:space="preserve"> {</w:t>
      </w:r>
    </w:p>
    <w:p w14:paraId="56424601" w14:textId="7721862A" w:rsidR="00D311EC" w:rsidRPr="00DE6D14" w:rsidRDefault="00D311EC" w:rsidP="00D3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preferredK2-SCS-</w:t>
      </w:r>
      <w:r>
        <w:rPr>
          <w:rFonts w:ascii="Courier New" w:hAnsi="Courier New"/>
          <w:noProof/>
          <w:sz w:val="16"/>
          <w:lang w:eastAsia="en-GB"/>
        </w:rPr>
        <w:t>480</w:t>
      </w:r>
      <w:r w:rsidRPr="00DE6D14">
        <w:rPr>
          <w:rFonts w:ascii="Courier New" w:hAnsi="Courier New"/>
          <w:noProof/>
          <w:sz w:val="16"/>
          <w:lang w:eastAsia="en-GB"/>
        </w:rPr>
        <w:t>kHz-r1</w:t>
      </w:r>
      <w:r>
        <w:rPr>
          <w:rFonts w:ascii="Courier New" w:hAnsi="Courier New"/>
          <w:noProof/>
          <w:sz w:val="16"/>
          <w:lang w:eastAsia="en-GB"/>
        </w:rPr>
        <w:t>7</w:t>
      </w:r>
      <w:r w:rsidRPr="00DE6D14">
        <w:rPr>
          <w:rFonts w:ascii="Courier New" w:hAnsi="Courier New"/>
          <w:noProof/>
          <w:sz w:val="16"/>
          <w:lang w:eastAsia="en-GB"/>
        </w:rPr>
        <w:t xml:space="preserve">            </w:t>
      </w:r>
      <w:r w:rsidRPr="00DE6D14">
        <w:rPr>
          <w:rFonts w:ascii="Courier New" w:hAnsi="Courier New"/>
          <w:noProof/>
          <w:color w:val="993366"/>
          <w:sz w:val="16"/>
          <w:lang w:eastAsia="en-GB"/>
        </w:rPr>
        <w:t>ENUMERATED</w:t>
      </w:r>
      <w:r w:rsidRPr="00DE6D14">
        <w:rPr>
          <w:rFonts w:ascii="Courier New" w:hAnsi="Courier New"/>
          <w:noProof/>
          <w:sz w:val="16"/>
          <w:lang w:eastAsia="en-GB"/>
        </w:rPr>
        <w:t xml:space="preserve"> </w:t>
      </w:r>
      <w:r>
        <w:rPr>
          <w:rFonts w:ascii="Courier New" w:hAnsi="Courier New"/>
          <w:noProof/>
          <w:sz w:val="16"/>
          <w:lang w:eastAsia="en-GB"/>
        </w:rPr>
        <w:t>{</w:t>
      </w:r>
      <w:r w:rsidRPr="00DE6D14">
        <w:rPr>
          <w:rFonts w:ascii="Courier New" w:hAnsi="Courier New"/>
          <w:noProof/>
          <w:sz w:val="16"/>
          <w:lang w:eastAsia="en-GB"/>
        </w:rPr>
        <w:t>sl</w:t>
      </w:r>
      <w:r>
        <w:rPr>
          <w:rFonts w:ascii="Courier New" w:hAnsi="Courier New"/>
          <w:noProof/>
          <w:sz w:val="16"/>
          <w:lang w:eastAsia="en-GB"/>
        </w:rPr>
        <w:t>8</w:t>
      </w:r>
      <w:r w:rsidRPr="00DE6D14">
        <w:rPr>
          <w:rFonts w:ascii="Courier New" w:hAnsi="Courier New"/>
          <w:noProof/>
          <w:sz w:val="16"/>
          <w:lang w:eastAsia="en-GB"/>
        </w:rPr>
        <w:t>, sl</w:t>
      </w:r>
      <w:r>
        <w:rPr>
          <w:rFonts w:ascii="Courier New" w:hAnsi="Courier New"/>
          <w:noProof/>
          <w:sz w:val="16"/>
          <w:lang w:eastAsia="en-GB"/>
        </w:rPr>
        <w:t>16</w:t>
      </w:r>
      <w:r w:rsidRPr="00DE6D14">
        <w:rPr>
          <w:rFonts w:ascii="Courier New" w:hAnsi="Courier New"/>
          <w:noProof/>
          <w:sz w:val="16"/>
          <w:lang w:eastAsia="en-GB"/>
        </w:rPr>
        <w:t>, sl</w:t>
      </w:r>
      <w:r>
        <w:rPr>
          <w:rFonts w:ascii="Courier New" w:hAnsi="Courier New"/>
          <w:noProof/>
          <w:sz w:val="16"/>
          <w:lang w:eastAsia="en-GB"/>
        </w:rPr>
        <w:t>32</w:t>
      </w:r>
      <w:r w:rsidRPr="00DE6D14">
        <w:rPr>
          <w:rFonts w:ascii="Courier New" w:hAnsi="Courier New"/>
          <w:noProof/>
          <w:sz w:val="16"/>
          <w:lang w:eastAsia="en-GB"/>
        </w:rPr>
        <w:t>, s</w:t>
      </w:r>
      <w:r>
        <w:rPr>
          <w:rFonts w:ascii="Courier New" w:hAnsi="Courier New"/>
          <w:noProof/>
          <w:sz w:val="16"/>
          <w:lang w:eastAsia="en-GB"/>
        </w:rPr>
        <w:t>l48</w:t>
      </w:r>
      <w:r w:rsidRPr="00DE6D14">
        <w:rPr>
          <w:rFonts w:ascii="Courier New" w:hAnsi="Courier New"/>
          <w:noProof/>
          <w:sz w:val="16"/>
          <w:lang w:eastAsia="en-GB"/>
        </w:rPr>
        <w:t xml:space="preserve">}         </w:t>
      </w:r>
      <w:r>
        <w:rPr>
          <w:rFonts w:ascii="Courier New" w:hAnsi="Courier New"/>
          <w:noProof/>
          <w:sz w:val="16"/>
          <w:lang w:eastAsia="en-GB"/>
        </w:rPr>
        <w:t xml:space="preserve"> </w:t>
      </w:r>
      <w:r w:rsidRPr="00DE6D14">
        <w:rPr>
          <w:rFonts w:ascii="Courier New" w:hAnsi="Courier New"/>
          <w:noProof/>
          <w:sz w:val="16"/>
          <w:lang w:eastAsia="en-GB"/>
        </w:rPr>
        <w:t xml:space="preserve"> </w:t>
      </w:r>
      <w:r w:rsidRPr="00DE6D14">
        <w:rPr>
          <w:rFonts w:ascii="Courier New" w:hAnsi="Courier New"/>
          <w:noProof/>
          <w:color w:val="993366"/>
          <w:sz w:val="16"/>
          <w:lang w:eastAsia="en-GB"/>
        </w:rPr>
        <w:t>OPTIONAL</w:t>
      </w:r>
      <w:r w:rsidRPr="00DE6D14">
        <w:rPr>
          <w:rFonts w:ascii="Courier New" w:hAnsi="Courier New"/>
          <w:noProof/>
          <w:sz w:val="16"/>
          <w:lang w:eastAsia="en-GB"/>
        </w:rPr>
        <w:t>,</w:t>
      </w:r>
    </w:p>
    <w:p w14:paraId="72502C07" w14:textId="0917C1DB" w:rsidR="00D311EC" w:rsidRPr="00DE6D14" w:rsidRDefault="00D311EC" w:rsidP="00D3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preferredK2-SCS-</w:t>
      </w:r>
      <w:r>
        <w:rPr>
          <w:rFonts w:ascii="Courier New" w:hAnsi="Courier New"/>
          <w:noProof/>
          <w:sz w:val="16"/>
          <w:lang w:eastAsia="en-GB"/>
        </w:rPr>
        <w:t>96</w:t>
      </w:r>
      <w:r w:rsidRPr="00DE6D14">
        <w:rPr>
          <w:rFonts w:ascii="Courier New" w:hAnsi="Courier New"/>
          <w:noProof/>
          <w:sz w:val="16"/>
          <w:lang w:eastAsia="en-GB"/>
        </w:rPr>
        <w:t>0kHz-r1</w:t>
      </w:r>
      <w:r>
        <w:rPr>
          <w:rFonts w:ascii="Courier New" w:hAnsi="Courier New"/>
          <w:noProof/>
          <w:sz w:val="16"/>
          <w:lang w:eastAsia="en-GB"/>
        </w:rPr>
        <w:t>7</w:t>
      </w:r>
      <w:r w:rsidRPr="00DE6D14">
        <w:rPr>
          <w:rFonts w:ascii="Courier New" w:hAnsi="Courier New"/>
          <w:noProof/>
          <w:sz w:val="16"/>
          <w:lang w:eastAsia="en-GB"/>
        </w:rPr>
        <w:t xml:space="preserve">            </w:t>
      </w:r>
      <w:r w:rsidRPr="00DE6D14">
        <w:rPr>
          <w:rFonts w:ascii="Courier New" w:hAnsi="Courier New"/>
          <w:noProof/>
          <w:color w:val="993366"/>
          <w:sz w:val="16"/>
          <w:lang w:eastAsia="en-GB"/>
        </w:rPr>
        <w:t>ENUMERATED</w:t>
      </w:r>
      <w:r w:rsidRPr="00DE6D14">
        <w:rPr>
          <w:rFonts w:ascii="Courier New" w:hAnsi="Courier New"/>
          <w:noProof/>
          <w:sz w:val="16"/>
          <w:lang w:eastAsia="en-GB"/>
        </w:rPr>
        <w:t xml:space="preserve"> {sl</w:t>
      </w:r>
      <w:r>
        <w:rPr>
          <w:rFonts w:ascii="Courier New" w:hAnsi="Courier New"/>
          <w:noProof/>
          <w:sz w:val="16"/>
          <w:lang w:eastAsia="en-GB"/>
        </w:rPr>
        <w:t>16</w:t>
      </w:r>
      <w:r w:rsidRPr="00DE6D14">
        <w:rPr>
          <w:rFonts w:ascii="Courier New" w:hAnsi="Courier New"/>
          <w:noProof/>
          <w:sz w:val="16"/>
          <w:lang w:eastAsia="en-GB"/>
        </w:rPr>
        <w:t>, sl</w:t>
      </w:r>
      <w:r>
        <w:rPr>
          <w:rFonts w:ascii="Courier New" w:hAnsi="Courier New"/>
          <w:noProof/>
          <w:sz w:val="16"/>
          <w:lang w:eastAsia="en-GB"/>
        </w:rPr>
        <w:t>32</w:t>
      </w:r>
      <w:r w:rsidRPr="00DE6D14">
        <w:rPr>
          <w:rFonts w:ascii="Courier New" w:hAnsi="Courier New"/>
          <w:noProof/>
          <w:sz w:val="16"/>
          <w:lang w:eastAsia="en-GB"/>
        </w:rPr>
        <w:t>, sl</w:t>
      </w:r>
      <w:r>
        <w:rPr>
          <w:rFonts w:ascii="Courier New" w:hAnsi="Courier New"/>
          <w:noProof/>
          <w:sz w:val="16"/>
          <w:lang w:eastAsia="en-GB"/>
        </w:rPr>
        <w:t>4</w:t>
      </w:r>
      <w:r w:rsidRPr="00DE6D14">
        <w:rPr>
          <w:rFonts w:ascii="Courier New" w:hAnsi="Courier New"/>
          <w:noProof/>
          <w:sz w:val="16"/>
          <w:lang w:eastAsia="en-GB"/>
        </w:rPr>
        <w:t>8, s</w:t>
      </w:r>
      <w:r>
        <w:rPr>
          <w:rFonts w:ascii="Courier New" w:hAnsi="Courier New"/>
          <w:noProof/>
          <w:sz w:val="16"/>
          <w:lang w:eastAsia="en-GB"/>
        </w:rPr>
        <w:t>l</w:t>
      </w:r>
      <w:r w:rsidR="00EB5582">
        <w:rPr>
          <w:rFonts w:ascii="Courier New" w:hAnsi="Courier New"/>
          <w:noProof/>
          <w:sz w:val="16"/>
          <w:lang w:eastAsia="en-GB"/>
        </w:rPr>
        <w:t>64</w:t>
      </w:r>
      <w:r w:rsidRPr="00DE6D14">
        <w:rPr>
          <w:rFonts w:ascii="Courier New" w:hAnsi="Courier New"/>
          <w:noProof/>
          <w:sz w:val="16"/>
          <w:lang w:eastAsia="en-GB"/>
        </w:rPr>
        <w:t xml:space="preserve">}        </w:t>
      </w:r>
      <w:r>
        <w:rPr>
          <w:rFonts w:ascii="Courier New" w:hAnsi="Courier New"/>
          <w:noProof/>
          <w:sz w:val="16"/>
          <w:lang w:eastAsia="en-GB"/>
        </w:rPr>
        <w:t xml:space="preserve"> </w:t>
      </w:r>
      <w:r w:rsidRPr="00DE6D14">
        <w:rPr>
          <w:rFonts w:ascii="Courier New" w:hAnsi="Courier New"/>
          <w:noProof/>
          <w:sz w:val="16"/>
          <w:lang w:eastAsia="en-GB"/>
        </w:rPr>
        <w:t xml:space="preserve"> </w:t>
      </w:r>
      <w:r w:rsidRPr="00DE6D14">
        <w:rPr>
          <w:rFonts w:ascii="Courier New" w:hAnsi="Courier New"/>
          <w:noProof/>
          <w:color w:val="993366"/>
          <w:sz w:val="16"/>
          <w:lang w:eastAsia="en-GB"/>
        </w:rPr>
        <w:t>OPTIONAL</w:t>
      </w:r>
    </w:p>
    <w:p w14:paraId="47847A6A" w14:textId="5CC7E66C" w:rsidR="00D311EC" w:rsidRPr="00DE6D14" w:rsidRDefault="00D311EC" w:rsidP="00D311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6D14">
        <w:rPr>
          <w:rFonts w:ascii="Courier New" w:hAnsi="Courier New"/>
          <w:noProof/>
          <w:sz w:val="16"/>
          <w:lang w:eastAsia="en-GB"/>
        </w:rPr>
        <w:t xml:space="preserve">    }                                                                                 </w:t>
      </w:r>
      <w:r w:rsidRPr="00DE6D14">
        <w:rPr>
          <w:rFonts w:ascii="Courier New" w:hAnsi="Courier New"/>
          <w:noProof/>
          <w:color w:val="993366"/>
          <w:sz w:val="16"/>
          <w:lang w:eastAsia="en-GB"/>
        </w:rPr>
        <w:t>OPTIONAL</w:t>
      </w:r>
    </w:p>
    <w:p w14:paraId="28CC7B02" w14:textId="53769B6B" w:rsidR="00A77384" w:rsidRPr="00561984" w:rsidRDefault="00A77384" w:rsidP="00197D7B">
      <w:pPr>
        <w:rPr>
          <w:rFonts w:ascii="Arial" w:hAnsi="Arial" w:cs="Arial"/>
          <w:lang w:val="en-US" w:eastAsia="x-none"/>
        </w:rPr>
      </w:pPr>
    </w:p>
    <w:p w14:paraId="1FAF6498" w14:textId="02611819" w:rsidR="009B72CC" w:rsidRPr="009B72CC" w:rsidRDefault="009B72CC" w:rsidP="009B72CC">
      <w:pPr>
        <w:pStyle w:val="Proposal"/>
        <w:rPr>
          <w:lang w:val="en-US"/>
        </w:rPr>
      </w:pPr>
      <w:bookmarkStart w:id="10" w:name="_Toc95749525"/>
      <w:r>
        <w:rPr>
          <w:rFonts w:cs="Arial"/>
          <w:lang w:val="en-US" w:eastAsia="x-none"/>
        </w:rPr>
        <w:t xml:space="preserve">For SCS 480 kHz </w:t>
      </w:r>
      <w:r>
        <w:rPr>
          <w:rFonts w:cs="Arial"/>
          <w:i/>
          <w:iCs/>
          <w:lang w:val="en-US" w:eastAsia="x-none"/>
        </w:rPr>
        <w:t xml:space="preserve">preferredK2/K0 </w:t>
      </w:r>
      <w:r>
        <w:rPr>
          <w:rFonts w:cs="Arial"/>
          <w:lang w:val="en-US" w:eastAsia="x-none"/>
        </w:rPr>
        <w:t>is {sl8, sl16, sl32, sl48}</w:t>
      </w:r>
      <w:bookmarkEnd w:id="10"/>
    </w:p>
    <w:p w14:paraId="7B6D8889" w14:textId="5F38BD5B" w:rsidR="009B72CC" w:rsidRPr="00EB5582" w:rsidRDefault="009B72CC" w:rsidP="009B72CC">
      <w:pPr>
        <w:pStyle w:val="Proposal"/>
        <w:rPr>
          <w:lang w:val="en-US"/>
        </w:rPr>
      </w:pPr>
      <w:bookmarkStart w:id="11" w:name="_Toc95749526"/>
      <w:r>
        <w:rPr>
          <w:rFonts w:cs="Arial"/>
          <w:lang w:val="en-US" w:eastAsia="x-none"/>
        </w:rPr>
        <w:t xml:space="preserve">For SCS </w:t>
      </w:r>
      <w:r w:rsidR="00D20C2A">
        <w:rPr>
          <w:rFonts w:cs="Arial"/>
          <w:lang w:val="en-US" w:eastAsia="x-none"/>
        </w:rPr>
        <w:t>960</w:t>
      </w:r>
      <w:r w:rsidR="00D20C2A">
        <w:rPr>
          <w:rFonts w:cs="Arial"/>
          <w:lang w:val="en-US" w:eastAsia="x-none"/>
        </w:rPr>
        <w:t xml:space="preserve"> </w:t>
      </w:r>
      <w:r>
        <w:rPr>
          <w:rFonts w:cs="Arial"/>
          <w:lang w:val="en-US" w:eastAsia="x-none"/>
        </w:rPr>
        <w:t>kHz preferredK2/K0 is {sl16, sl32, sl48, sl64}</w:t>
      </w:r>
      <w:bookmarkEnd w:id="11"/>
    </w:p>
    <w:p w14:paraId="08352F8A" w14:textId="77777777" w:rsidR="009B72CC" w:rsidRDefault="009B72CC" w:rsidP="00197D7B">
      <w:pPr>
        <w:rPr>
          <w:rFonts w:ascii="Arial" w:hAnsi="Arial" w:cs="Arial"/>
          <w:lang w:val="en-US" w:eastAsia="x-none"/>
        </w:rPr>
      </w:pPr>
    </w:p>
    <w:p w14:paraId="4178D1DD" w14:textId="58645B49" w:rsidR="00F47B03" w:rsidRPr="00561984" w:rsidRDefault="00F47B03" w:rsidP="00197D7B">
      <w:pPr>
        <w:rPr>
          <w:rFonts w:ascii="Arial" w:hAnsi="Arial" w:cs="Arial"/>
          <w:lang w:val="en-US" w:eastAsia="x-none"/>
        </w:rPr>
      </w:pPr>
      <w:r>
        <w:rPr>
          <w:rFonts w:ascii="Arial" w:hAnsi="Arial" w:cs="Arial"/>
          <w:b/>
          <w:bCs/>
          <w:lang w:val="en-US" w:eastAsia="x-none"/>
        </w:rPr>
        <w:t>maxSchedulingK0/2-SchedulingOffset</w:t>
      </w:r>
    </w:p>
    <w:p w14:paraId="2B49AE16" w14:textId="76014F06" w:rsidR="00CE59C7" w:rsidRPr="00CE59C7" w:rsidRDefault="00F47B03" w:rsidP="00F47B03">
      <w:pPr>
        <w:rPr>
          <w:rFonts w:ascii="Arial" w:hAnsi="Arial" w:cs="Arial"/>
          <w:lang w:val="en-US" w:eastAsia="x-none"/>
        </w:rPr>
      </w:pPr>
      <w:r w:rsidRPr="00F47B03">
        <w:rPr>
          <w:rFonts w:ascii="Arial" w:hAnsi="Arial" w:cs="Arial"/>
          <w:lang w:val="en-US" w:eastAsia="x-none"/>
        </w:rPr>
        <w:t>For</w:t>
      </w:r>
      <w:r>
        <w:rPr>
          <w:rFonts w:ascii="Arial" w:hAnsi="Arial" w:cs="Arial"/>
          <w:i/>
          <w:iCs/>
          <w:lang w:val="en-US" w:eastAsia="x-none"/>
        </w:rPr>
        <w:t xml:space="preserve"> </w:t>
      </w:r>
      <w:r w:rsidRPr="00F47B03">
        <w:rPr>
          <w:rFonts w:ascii="Arial" w:hAnsi="Arial" w:cs="Arial"/>
          <w:i/>
          <w:iCs/>
          <w:lang w:val="en-US" w:eastAsia="x-none"/>
        </w:rPr>
        <w:t>minimumSchedulingOffsetK2</w:t>
      </w:r>
      <w:r>
        <w:rPr>
          <w:rFonts w:ascii="Arial" w:hAnsi="Arial" w:cs="Arial"/>
          <w:lang w:val="en-US" w:eastAsia="x-none"/>
        </w:rPr>
        <w:t xml:space="preserve">, </w:t>
      </w:r>
      <w:r w:rsidRPr="00F47B03">
        <w:rPr>
          <w:rFonts w:ascii="Arial" w:hAnsi="Arial" w:cs="Arial"/>
          <w:i/>
          <w:iCs/>
          <w:lang w:val="en-US" w:eastAsia="x-none"/>
        </w:rPr>
        <w:t>maxK2-SchedulingOffset</w:t>
      </w:r>
      <w:r>
        <w:rPr>
          <w:rFonts w:ascii="Arial" w:hAnsi="Arial" w:cs="Arial"/>
          <w:lang w:val="en-US" w:eastAsia="x-none"/>
        </w:rPr>
        <w:t xml:space="preserve"> is 16. </w:t>
      </w:r>
    </w:p>
    <w:p w14:paraId="57D57C0B" w14:textId="71B473F8" w:rsidR="00632B4A" w:rsidRDefault="00632B4A" w:rsidP="00632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76F1F">
        <w:rPr>
          <w:rFonts w:ascii="Courier New" w:hAnsi="Courier New"/>
          <w:noProof/>
          <w:sz w:val="16"/>
          <w:lang w:eastAsia="en-GB"/>
        </w:rPr>
        <w:t xml:space="preserve">minimumSchedulingOffsetK2-r16           SetupRelease { MinSchedulingOffsetK2-Values-r16 }             </w:t>
      </w:r>
      <w:r w:rsidRPr="00C76F1F">
        <w:rPr>
          <w:rFonts w:ascii="Courier New" w:hAnsi="Courier New"/>
          <w:noProof/>
          <w:color w:val="993366"/>
          <w:sz w:val="16"/>
          <w:lang w:eastAsia="en-GB"/>
        </w:rPr>
        <w:t>OPTIONAL</w:t>
      </w:r>
      <w:r w:rsidRPr="00C76F1F">
        <w:rPr>
          <w:rFonts w:ascii="Courier New" w:hAnsi="Courier New"/>
          <w:noProof/>
          <w:sz w:val="16"/>
          <w:lang w:eastAsia="en-GB"/>
        </w:rPr>
        <w:t xml:space="preserve">,  </w:t>
      </w:r>
      <w:r w:rsidRPr="00C76F1F">
        <w:rPr>
          <w:rFonts w:ascii="Courier New" w:hAnsi="Courier New"/>
          <w:noProof/>
          <w:color w:val="808080"/>
          <w:sz w:val="16"/>
          <w:lang w:eastAsia="en-GB"/>
        </w:rPr>
        <w:t>-- Need M</w:t>
      </w:r>
    </w:p>
    <w:p w14:paraId="32D1EA7B" w14:textId="3A1D2E0D" w:rsidR="00F47B03" w:rsidRDefault="00F47B03" w:rsidP="00632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01BA367B" w14:textId="77777777" w:rsidR="00F47B03" w:rsidRPr="00C76F1F" w:rsidRDefault="00F47B03" w:rsidP="00F47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2" w:name="_Hlk95734352"/>
      <w:r w:rsidRPr="00C76F1F">
        <w:rPr>
          <w:rFonts w:ascii="Courier New" w:hAnsi="Courier New"/>
          <w:noProof/>
          <w:sz w:val="16"/>
          <w:lang w:eastAsia="en-GB"/>
        </w:rPr>
        <w:t xml:space="preserve">MinSchedulingOffsetK2-Values-r16 ::=    </w:t>
      </w:r>
      <w:r w:rsidRPr="00C76F1F">
        <w:rPr>
          <w:rFonts w:ascii="Courier New" w:hAnsi="Courier New"/>
          <w:noProof/>
          <w:color w:val="993366"/>
          <w:sz w:val="16"/>
          <w:lang w:eastAsia="en-GB"/>
        </w:rPr>
        <w:t>SEQUENCE</w:t>
      </w:r>
      <w:r w:rsidRPr="00C76F1F">
        <w:rPr>
          <w:rFonts w:ascii="Courier New" w:hAnsi="Courier New"/>
          <w:noProof/>
          <w:sz w:val="16"/>
          <w:lang w:eastAsia="en-GB"/>
        </w:rPr>
        <w:t xml:space="preserve"> (</w:t>
      </w:r>
      <w:r w:rsidRPr="00C76F1F">
        <w:rPr>
          <w:rFonts w:ascii="Courier New" w:hAnsi="Courier New"/>
          <w:noProof/>
          <w:color w:val="993366"/>
          <w:sz w:val="16"/>
          <w:lang w:eastAsia="en-GB"/>
        </w:rPr>
        <w:t>SIZE</w:t>
      </w:r>
      <w:r w:rsidRPr="00C76F1F">
        <w:rPr>
          <w:rFonts w:ascii="Courier New" w:hAnsi="Courier New"/>
          <w:noProof/>
          <w:sz w:val="16"/>
          <w:lang w:eastAsia="en-GB"/>
        </w:rPr>
        <w:t xml:space="preserve"> (1..maxNrOfMinSchedulingOffsetValues-r16))</w:t>
      </w:r>
      <w:r w:rsidRPr="00C76F1F">
        <w:rPr>
          <w:rFonts w:ascii="Courier New" w:hAnsi="Courier New"/>
          <w:noProof/>
          <w:color w:val="993366"/>
          <w:sz w:val="16"/>
          <w:lang w:eastAsia="en-GB"/>
        </w:rPr>
        <w:t xml:space="preserve"> OF</w:t>
      </w:r>
      <w:r w:rsidRPr="00C76F1F">
        <w:rPr>
          <w:rFonts w:ascii="Courier New" w:hAnsi="Courier New"/>
          <w:noProof/>
          <w:sz w:val="16"/>
          <w:lang w:eastAsia="en-GB"/>
        </w:rPr>
        <w:t xml:space="preserve"> </w:t>
      </w:r>
      <w:r w:rsidRPr="00C76F1F">
        <w:rPr>
          <w:rFonts w:ascii="Courier New" w:hAnsi="Courier New"/>
          <w:noProof/>
          <w:color w:val="993366"/>
          <w:sz w:val="16"/>
          <w:lang w:eastAsia="en-GB"/>
        </w:rPr>
        <w:t>INTEGER</w:t>
      </w:r>
      <w:r w:rsidRPr="00C76F1F">
        <w:rPr>
          <w:rFonts w:ascii="Courier New" w:hAnsi="Courier New"/>
          <w:noProof/>
          <w:sz w:val="16"/>
          <w:lang w:eastAsia="en-GB"/>
        </w:rPr>
        <w:t xml:space="preserve"> (0..maxK2-SchedulingOffset-r16)</w:t>
      </w:r>
      <w:bookmarkEnd w:id="12"/>
    </w:p>
    <w:p w14:paraId="0C7C7980" w14:textId="77777777" w:rsidR="00F47B03" w:rsidRPr="00C76F1F" w:rsidRDefault="00F47B03" w:rsidP="00632B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p>
    <w:p w14:paraId="023F776F" w14:textId="77777777" w:rsidR="00632B4A" w:rsidRDefault="00632B4A" w:rsidP="00EA0E09">
      <w:pPr>
        <w:spacing w:after="0"/>
        <w:jc w:val="both"/>
        <w:rPr>
          <w:rFonts w:ascii="Courier New" w:hAnsi="Courier New"/>
          <w:noProof/>
          <w:sz w:val="16"/>
          <w:lang w:eastAsia="en-GB"/>
        </w:rPr>
      </w:pPr>
    </w:p>
    <w:p w14:paraId="3A47F3E4" w14:textId="29832C20" w:rsidR="00632B4A" w:rsidRDefault="0048315F" w:rsidP="00EA0E09">
      <w:pPr>
        <w:spacing w:after="0"/>
        <w:jc w:val="both"/>
        <w:rPr>
          <w:rFonts w:ascii="Arial" w:hAnsi="Arial" w:cs="Arial"/>
          <w:lang w:val="en-US" w:eastAsia="x-none"/>
        </w:rPr>
      </w:pPr>
      <w:r>
        <w:rPr>
          <w:rFonts w:ascii="Arial" w:hAnsi="Arial" w:cs="Arial"/>
          <w:lang w:val="en-US" w:eastAsia="x-none"/>
        </w:rPr>
        <w:t xml:space="preserve">Compared to </w:t>
      </w:r>
      <w:r w:rsidR="00653896">
        <w:rPr>
          <w:rFonts w:ascii="Arial" w:hAnsi="Arial" w:cs="Arial"/>
          <w:lang w:val="en-US" w:eastAsia="x-none"/>
        </w:rPr>
        <w:t xml:space="preserve">SCS up to 120 kHz, </w:t>
      </w:r>
      <w:r w:rsidR="00EB5582">
        <w:rPr>
          <w:rFonts w:ascii="Arial" w:hAnsi="Arial" w:cs="Arial"/>
          <w:lang w:val="en-US" w:eastAsia="x-none"/>
        </w:rPr>
        <w:t xml:space="preserve"> the maximum value for K0/K2 </w:t>
      </w:r>
      <w:r>
        <w:rPr>
          <w:rFonts w:ascii="Arial" w:hAnsi="Arial" w:cs="Arial"/>
          <w:lang w:val="en-US" w:eastAsia="x-none"/>
        </w:rPr>
        <w:t xml:space="preserve">with SCS 480 and 960 kHz </w:t>
      </w:r>
      <w:r w:rsidR="00EB5582">
        <w:rPr>
          <w:rFonts w:ascii="Arial" w:hAnsi="Arial" w:cs="Arial"/>
          <w:lang w:val="en-US" w:eastAsia="x-none"/>
        </w:rPr>
        <w:t xml:space="preserve">increased from 32 to 128, i.e. by a factor of 4, </w:t>
      </w:r>
      <w:r w:rsidR="00EB5582" w:rsidRPr="00EB5582">
        <w:rPr>
          <w:rFonts w:ascii="Arial" w:hAnsi="Arial" w:cs="Arial"/>
          <w:i/>
          <w:iCs/>
          <w:lang w:val="en-US" w:eastAsia="x-none"/>
        </w:rPr>
        <w:t>maxK2-SchedulingOffset</w:t>
      </w:r>
      <w:r w:rsidR="00EB5582">
        <w:rPr>
          <w:rFonts w:ascii="Arial" w:hAnsi="Arial" w:cs="Arial"/>
          <w:lang w:val="en-US" w:eastAsia="x-none"/>
        </w:rPr>
        <w:t xml:space="preserve"> can be defined as *16 = 64</w:t>
      </w:r>
      <w:r w:rsidR="00845089">
        <w:rPr>
          <w:rFonts w:ascii="Arial" w:hAnsi="Arial" w:cs="Arial"/>
          <w:lang w:val="en-US" w:eastAsia="x-none"/>
        </w:rPr>
        <w:t xml:space="preserve"> for SCS 480 and 960 kHz</w:t>
      </w:r>
      <w:r w:rsidR="00EB5582">
        <w:rPr>
          <w:rFonts w:ascii="Arial" w:hAnsi="Arial" w:cs="Arial"/>
          <w:lang w:val="en-US" w:eastAsia="x-none"/>
        </w:rPr>
        <w:t>.</w:t>
      </w:r>
    </w:p>
    <w:p w14:paraId="76AA4A62" w14:textId="77777777" w:rsidR="00EB5582" w:rsidRDefault="00EB5582" w:rsidP="00EA0E09">
      <w:pPr>
        <w:spacing w:after="0"/>
        <w:jc w:val="both"/>
        <w:rPr>
          <w:rFonts w:ascii="Arial" w:hAnsi="Arial" w:cs="Arial"/>
          <w:lang w:val="en-US" w:eastAsia="x-none"/>
        </w:rPr>
      </w:pPr>
    </w:p>
    <w:p w14:paraId="5C88B985" w14:textId="16AE675C" w:rsidR="00EB5582" w:rsidRPr="00EB5582" w:rsidRDefault="009B72CC" w:rsidP="00EB5582">
      <w:pPr>
        <w:pStyle w:val="Proposal"/>
        <w:rPr>
          <w:lang w:val="en-US"/>
        </w:rPr>
      </w:pPr>
      <w:bookmarkStart w:id="13" w:name="_Toc95749527"/>
      <w:r w:rsidRPr="00EB5582">
        <w:rPr>
          <w:rFonts w:cs="Arial"/>
          <w:i/>
          <w:iCs/>
          <w:lang w:val="en-US" w:eastAsia="x-none"/>
        </w:rPr>
        <w:t>maxK</w:t>
      </w:r>
      <w:r>
        <w:rPr>
          <w:rFonts w:cs="Arial"/>
          <w:i/>
          <w:iCs/>
          <w:lang w:val="en-US" w:eastAsia="x-none"/>
        </w:rPr>
        <w:t>0</w:t>
      </w:r>
      <w:r w:rsidRPr="00EB5582">
        <w:rPr>
          <w:rFonts w:cs="Arial"/>
          <w:i/>
          <w:iCs/>
          <w:lang w:val="en-US" w:eastAsia="x-none"/>
        </w:rPr>
        <w:t>-SchedulingOffset</w:t>
      </w:r>
      <w:r>
        <w:rPr>
          <w:rFonts w:cs="Arial"/>
          <w:i/>
          <w:iCs/>
          <w:lang w:val="en-US" w:eastAsia="x-none"/>
        </w:rPr>
        <w:t xml:space="preserve"> </w:t>
      </w:r>
      <w:r w:rsidRPr="009B72CC">
        <w:rPr>
          <w:rFonts w:cs="Arial"/>
          <w:lang w:val="en-US" w:eastAsia="x-none"/>
        </w:rPr>
        <w:t>and</w:t>
      </w:r>
      <w:r>
        <w:rPr>
          <w:rFonts w:cs="Arial"/>
          <w:i/>
          <w:iCs/>
          <w:lang w:val="en-US" w:eastAsia="x-none"/>
        </w:rPr>
        <w:t xml:space="preserve"> </w:t>
      </w:r>
      <w:r w:rsidRPr="00EB5582">
        <w:rPr>
          <w:rFonts w:cs="Arial"/>
          <w:i/>
          <w:iCs/>
          <w:lang w:val="en-US" w:eastAsia="x-none"/>
        </w:rPr>
        <w:t>maxK2-SchedulingOffset</w:t>
      </w:r>
      <w:r>
        <w:rPr>
          <w:rFonts w:cs="Arial"/>
          <w:i/>
          <w:iCs/>
          <w:lang w:val="en-US" w:eastAsia="x-none"/>
        </w:rPr>
        <w:t xml:space="preserve"> </w:t>
      </w:r>
      <w:r>
        <w:rPr>
          <w:rFonts w:cs="Arial"/>
          <w:lang w:val="en-US" w:eastAsia="x-none"/>
        </w:rPr>
        <w:t>are defined as 64</w:t>
      </w:r>
      <w:r w:rsidR="00446FDD">
        <w:rPr>
          <w:rFonts w:cs="Arial"/>
          <w:lang w:val="en-US" w:eastAsia="x-none"/>
        </w:rPr>
        <w:t xml:space="preserve"> for </w:t>
      </w:r>
      <w:r w:rsidR="00D837F1">
        <w:rPr>
          <w:rFonts w:cs="Arial"/>
          <w:lang w:val="en-US" w:eastAsia="x-none"/>
        </w:rPr>
        <w:t>SCS</w:t>
      </w:r>
      <w:r w:rsidR="008632E7">
        <w:rPr>
          <w:rFonts w:cs="Arial"/>
          <w:lang w:val="en-US" w:eastAsia="x-none"/>
        </w:rPr>
        <w:t xml:space="preserve"> 480 and 960 kHz</w:t>
      </w:r>
      <w:r>
        <w:rPr>
          <w:rFonts w:cs="Arial"/>
          <w:lang w:val="en-US" w:eastAsia="x-none"/>
        </w:rPr>
        <w:t>.</w:t>
      </w:r>
      <w:bookmarkEnd w:id="13"/>
    </w:p>
    <w:p w14:paraId="3C918ECC" w14:textId="371FED92" w:rsidR="00EB5582" w:rsidRDefault="00EB5582" w:rsidP="00EA0E09">
      <w:pPr>
        <w:spacing w:after="0"/>
        <w:jc w:val="both"/>
        <w:rPr>
          <w:rFonts w:ascii="Arial" w:hAnsi="Arial" w:cs="Arial"/>
          <w:lang w:val="en-US" w:eastAsia="x-none"/>
        </w:rPr>
      </w:pPr>
    </w:p>
    <w:p w14:paraId="6CD949AF" w14:textId="151946FD" w:rsidR="00EB5582" w:rsidRDefault="00EB5582" w:rsidP="00EB5582">
      <w:pPr>
        <w:pStyle w:val="Heading2"/>
        <w:rPr>
          <w:rFonts w:eastAsia="SimSun"/>
          <w:lang w:eastAsia="en-US"/>
        </w:rPr>
      </w:pPr>
      <w:r>
        <w:rPr>
          <w:rFonts w:eastAsia="SimSun"/>
          <w:lang w:eastAsia="en-US"/>
        </w:rPr>
        <w:t>2.4</w:t>
      </w:r>
      <w:r>
        <w:rPr>
          <w:rFonts w:eastAsia="SimSun"/>
          <w:lang w:eastAsia="en-US"/>
        </w:rPr>
        <w:tab/>
        <w:t>MAC related changes</w:t>
      </w:r>
    </w:p>
    <w:p w14:paraId="72BA4D7D" w14:textId="77777777" w:rsidR="00EB5582" w:rsidRDefault="00EB5582" w:rsidP="00EB5582">
      <w:pPr>
        <w:overflowPunct/>
        <w:autoSpaceDE/>
        <w:autoSpaceDN/>
        <w:adjustRightInd/>
        <w:spacing w:after="0"/>
        <w:textAlignment w:val="auto"/>
        <w:rPr>
          <w:b/>
          <w:szCs w:val="18"/>
        </w:rPr>
      </w:pPr>
    </w:p>
    <w:p w14:paraId="703BA866" w14:textId="77777777" w:rsidR="00EB5582" w:rsidRDefault="00EB5582" w:rsidP="00EB5582">
      <w:pPr>
        <w:overflowPunct/>
        <w:autoSpaceDE/>
        <w:autoSpaceDN/>
        <w:adjustRightInd/>
        <w:spacing w:after="0"/>
        <w:textAlignment w:val="auto"/>
        <w:rPr>
          <w:b/>
          <w:szCs w:val="18"/>
        </w:rPr>
      </w:pPr>
      <w:r>
        <w:rPr>
          <w:b/>
          <w:szCs w:val="18"/>
        </w:rPr>
        <w:t>Issue B3: New absolute periodicity and offset values for Configured Grant</w:t>
      </w:r>
    </w:p>
    <w:p w14:paraId="3BB831CA" w14:textId="77777777" w:rsidR="00EB5582" w:rsidRDefault="00EB5582" w:rsidP="00EB5582">
      <w:pPr>
        <w:overflowPunct/>
        <w:autoSpaceDE/>
        <w:autoSpaceDN/>
        <w:adjustRightInd/>
        <w:spacing w:after="0"/>
        <w:textAlignment w:val="auto"/>
        <w:rPr>
          <w:b/>
          <w:szCs w:val="18"/>
        </w:rPr>
      </w:pPr>
    </w:p>
    <w:p w14:paraId="16DE724D" w14:textId="502973A7" w:rsidR="00AB1CFB" w:rsidRDefault="005B560E" w:rsidP="005B560E">
      <w:pPr>
        <w:pStyle w:val="BodyText"/>
      </w:pPr>
      <w:r>
        <w:lastRenderedPageBreak/>
        <w:t xml:space="preserve">For configured grant, the </w:t>
      </w:r>
      <w:r w:rsidR="00AB1CFB">
        <w:t>periodicity [symbols] can be reused as is,</w:t>
      </w:r>
      <w:r w:rsidR="00BE4A39">
        <w:t xml:space="preserve"> and there is already an extension,</w:t>
      </w:r>
      <w:r w:rsidR="00AB1CFB">
        <w:t xml:space="preserve"> </w:t>
      </w:r>
      <w:r w:rsidR="00AB1CFB" w:rsidRPr="00AB1CFB">
        <w:rPr>
          <w:i/>
          <w:iCs/>
        </w:rPr>
        <w:t>periodicityExt</w:t>
      </w:r>
      <w:r w:rsidR="00AB1CFB">
        <w:t xml:space="preserve"> </w:t>
      </w:r>
      <w:r w:rsidR="00BE4A39">
        <w:t xml:space="preserve">which is used </w:t>
      </w:r>
      <w:r w:rsidR="00AB1CFB">
        <w:t>to derive the actual periodicity [symbols]</w:t>
      </w:r>
      <w:r w:rsidR="00BE4A39">
        <w:t xml:space="preserve">. </w:t>
      </w:r>
      <w:r w:rsidR="00BE4A39" w:rsidRPr="00AB1CFB">
        <w:rPr>
          <w:i/>
          <w:iCs/>
        </w:rPr>
        <w:t>periodicityExt</w:t>
      </w:r>
      <w:r w:rsidR="00BE4A39">
        <w:t xml:space="preserve"> and</w:t>
      </w:r>
      <w:r w:rsidR="00AB1CFB">
        <w:t xml:space="preserve"> </w:t>
      </w:r>
      <w:r w:rsidR="00AB1CFB" w:rsidRPr="00AB1CFB">
        <w:rPr>
          <w:i/>
          <w:iCs/>
        </w:rPr>
        <w:t>timeDomainOffset</w:t>
      </w:r>
      <w:r w:rsidR="00AB1CFB">
        <w:t xml:space="preserve"> [slots] can be scaled by a factor of 4 for 480 kHz SCS and by a factor of 8 for 960 kHz SCS</w:t>
      </w:r>
      <w:r w:rsidR="00BE4A39">
        <w:t xml:space="preserve"> to avoid unnecessarily large value ranges or many values in ENUMERATED.</w:t>
      </w:r>
    </w:p>
    <w:p w14:paraId="02D9B33A" w14:textId="1CDE022B" w:rsidR="00AB1CFB" w:rsidRDefault="00AB1CFB" w:rsidP="00AB1CFB">
      <w:pPr>
        <w:pStyle w:val="Proposal"/>
      </w:pPr>
      <w:bookmarkStart w:id="14" w:name="_Toc95749528"/>
      <w:r>
        <w:t xml:space="preserve">For </w:t>
      </w:r>
      <w:r w:rsidRPr="00BE4A39">
        <w:rPr>
          <w:i/>
          <w:iCs/>
        </w:rPr>
        <w:t>ConfiguredGrantConfig</w:t>
      </w:r>
      <w:r>
        <w:t xml:space="preserve">, </w:t>
      </w:r>
      <w:r w:rsidRPr="00BE4A39">
        <w:rPr>
          <w:i/>
          <w:iCs/>
        </w:rPr>
        <w:t>periodicityExt</w:t>
      </w:r>
      <w:r>
        <w:t xml:space="preserve"> and </w:t>
      </w:r>
      <w:r w:rsidRPr="00BE4A39">
        <w:rPr>
          <w:i/>
          <w:iCs/>
        </w:rPr>
        <w:t>timeDomainOffset</w:t>
      </w:r>
      <w:r>
        <w:t xml:space="preserve"> legacy values are reused and scaled by a factor of 4 for 480 kHz and by a factor of 8 for 960 kHz to achieve the same absolute periodicities/offsets.</w:t>
      </w:r>
      <w:bookmarkEnd w:id="14"/>
    </w:p>
    <w:p w14:paraId="392C4111" w14:textId="77777777" w:rsidR="00BE4A39" w:rsidRDefault="00BE4A39" w:rsidP="00EB5582">
      <w:pPr>
        <w:overflowPunct/>
        <w:autoSpaceDE/>
        <w:autoSpaceDN/>
        <w:adjustRightInd/>
        <w:spacing w:after="0"/>
        <w:textAlignment w:val="auto"/>
        <w:rPr>
          <w:b/>
          <w:szCs w:val="18"/>
        </w:rPr>
      </w:pPr>
    </w:p>
    <w:p w14:paraId="16BB369F" w14:textId="659C5315" w:rsidR="00EB5582" w:rsidRDefault="00EB5582" w:rsidP="00EB5582">
      <w:pPr>
        <w:overflowPunct/>
        <w:autoSpaceDE/>
        <w:autoSpaceDN/>
        <w:adjustRightInd/>
        <w:spacing w:after="0"/>
        <w:textAlignment w:val="auto"/>
        <w:rPr>
          <w:b/>
          <w:szCs w:val="18"/>
        </w:rPr>
      </w:pPr>
      <w:r>
        <w:rPr>
          <w:b/>
          <w:szCs w:val="18"/>
        </w:rPr>
        <w:t>Issue B4: New absolute periodicity and offset values for Scheduling Request</w:t>
      </w:r>
    </w:p>
    <w:p w14:paraId="56D1B440" w14:textId="77777777" w:rsidR="00BE4A39" w:rsidRDefault="00BE4A39" w:rsidP="00BE4A39">
      <w:pPr>
        <w:pStyle w:val="BodyText"/>
      </w:pPr>
    </w:p>
    <w:p w14:paraId="272B2CCF" w14:textId="250D1199" w:rsidR="00EB5582" w:rsidRDefault="00BE4A39" w:rsidP="00BE4A39">
      <w:pPr>
        <w:pStyle w:val="BodyText"/>
        <w:rPr>
          <w:i/>
          <w:iCs/>
        </w:rPr>
      </w:pPr>
      <w:r>
        <w:t xml:space="preserve">For </w:t>
      </w:r>
      <w:r w:rsidRPr="00BE4A39">
        <w:rPr>
          <w:i/>
          <w:iCs/>
        </w:rPr>
        <w:t>SchedulingRequestResourceConfig</w:t>
      </w:r>
      <w:r>
        <w:rPr>
          <w:i/>
          <w:iCs/>
        </w:rPr>
        <w:t xml:space="preserve">, </w:t>
      </w:r>
      <w:r w:rsidRPr="00BE4A39">
        <w:t>the</w:t>
      </w:r>
      <w:r>
        <w:t xml:space="preserve"> values in the ASN.1 provide the periodicity and offset values in slots. Here, it is better to extend the </w:t>
      </w:r>
      <w:r w:rsidRPr="00BE4A39">
        <w:rPr>
          <w:i/>
          <w:iCs/>
        </w:rPr>
        <w:t>SchedulingRequestResourceConfig</w:t>
      </w:r>
      <w:r>
        <w:t xml:space="preserve"> with larger values to avoid ambiguities with regard to the unit.</w:t>
      </w:r>
      <w:r>
        <w:rPr>
          <w:i/>
          <w:iCs/>
        </w:rPr>
        <w:t xml:space="preserve"> </w:t>
      </w:r>
    </w:p>
    <w:p w14:paraId="716637A4" w14:textId="77F739A7" w:rsidR="00BE4A39" w:rsidRDefault="00BE4A39" w:rsidP="00BE4A39">
      <w:pPr>
        <w:pStyle w:val="Proposal"/>
      </w:pPr>
      <w:bookmarkStart w:id="15" w:name="_Toc95749529"/>
      <w:r>
        <w:t xml:space="preserve">For </w:t>
      </w:r>
      <w:r w:rsidRPr="00BE4A39">
        <w:rPr>
          <w:i/>
          <w:iCs/>
        </w:rPr>
        <w:t>SchedulingRequestResourceConfig</w:t>
      </w:r>
      <w:r>
        <w:t>, new values are introduced to provide larger values for periodicityAndOffset.</w:t>
      </w:r>
      <w:bookmarkEnd w:id="15"/>
    </w:p>
    <w:p w14:paraId="0168D4CE" w14:textId="77777777" w:rsidR="00BE4A39" w:rsidRDefault="00BE4A39" w:rsidP="00BE4A39">
      <w:pPr>
        <w:pStyle w:val="BodyText"/>
      </w:pPr>
    </w:p>
    <w:p w14:paraId="64F397D8" w14:textId="77777777" w:rsidR="00EB5582" w:rsidRPr="00C34621" w:rsidRDefault="00EB5582" w:rsidP="00EB5582">
      <w:pPr>
        <w:overflowPunct/>
        <w:autoSpaceDE/>
        <w:autoSpaceDN/>
        <w:adjustRightInd/>
        <w:spacing w:after="0"/>
        <w:textAlignment w:val="auto"/>
        <w:rPr>
          <w:b/>
          <w:szCs w:val="18"/>
        </w:rPr>
      </w:pPr>
      <w:bookmarkStart w:id="16" w:name="OLE_LINK345"/>
      <w:bookmarkStart w:id="17" w:name="OLE_LINK346"/>
      <w:bookmarkStart w:id="18" w:name="OLE_LINK347"/>
      <w:bookmarkStart w:id="19" w:name="OLE_LINK348"/>
      <w:bookmarkStart w:id="20" w:name="OLE_LINK349"/>
      <w:r w:rsidRPr="00C34621">
        <w:rPr>
          <w:b/>
          <w:szCs w:val="18"/>
        </w:rPr>
        <w:t>Issue B</w:t>
      </w:r>
      <w:r>
        <w:rPr>
          <w:b/>
          <w:szCs w:val="18"/>
        </w:rPr>
        <w:t>6</w:t>
      </w:r>
      <w:bookmarkEnd w:id="16"/>
      <w:bookmarkEnd w:id="17"/>
      <w:bookmarkEnd w:id="18"/>
      <w:bookmarkEnd w:id="19"/>
      <w:bookmarkEnd w:id="20"/>
      <w:r w:rsidRPr="00C34621">
        <w:rPr>
          <w:b/>
          <w:szCs w:val="18"/>
        </w:rPr>
        <w:t>: Secondary DRX for FR2-2</w:t>
      </w:r>
    </w:p>
    <w:p w14:paraId="701528E2" w14:textId="0E9EE732" w:rsidR="00EB5582" w:rsidRDefault="00EB5582" w:rsidP="00EB5582">
      <w:pPr>
        <w:overflowPunct/>
        <w:autoSpaceDE/>
        <w:autoSpaceDN/>
        <w:adjustRightInd/>
        <w:spacing w:after="0"/>
        <w:textAlignment w:val="auto"/>
        <w:rPr>
          <w:bCs/>
          <w:szCs w:val="18"/>
        </w:rPr>
      </w:pPr>
    </w:p>
    <w:p w14:paraId="011829FB" w14:textId="2BA38BAE" w:rsidR="00BE4A39" w:rsidRDefault="00BE4A39" w:rsidP="00BE4A39">
      <w:pPr>
        <w:pStyle w:val="BodyText"/>
      </w:pPr>
      <w:r>
        <w:t xml:space="preserve">The field description for the secondary DRX group is defined below.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E4A39" w:rsidRPr="009C7017" w14:paraId="34F51228" w14:textId="77777777" w:rsidTr="00BE4A39">
        <w:tc>
          <w:tcPr>
            <w:tcW w:w="9634" w:type="dxa"/>
            <w:tcBorders>
              <w:top w:val="single" w:sz="4" w:space="0" w:color="auto"/>
              <w:left w:val="single" w:sz="4" w:space="0" w:color="auto"/>
              <w:bottom w:val="single" w:sz="4" w:space="0" w:color="auto"/>
              <w:right w:val="single" w:sz="4" w:space="0" w:color="auto"/>
            </w:tcBorders>
          </w:tcPr>
          <w:p w14:paraId="2AE226F0" w14:textId="77777777" w:rsidR="00BE4A39" w:rsidRPr="009C7017" w:rsidRDefault="00BE4A39" w:rsidP="00B716CF">
            <w:pPr>
              <w:pStyle w:val="TAL"/>
              <w:rPr>
                <w:rFonts w:eastAsia="Calibri"/>
                <w:b/>
                <w:bCs/>
                <w:i/>
                <w:iCs/>
              </w:rPr>
            </w:pPr>
            <w:r w:rsidRPr="009C7017">
              <w:rPr>
                <w:rFonts w:eastAsia="Calibri"/>
                <w:b/>
                <w:bCs/>
                <w:i/>
                <w:iCs/>
              </w:rPr>
              <w:t>secondaryDRX-GroupConfig</w:t>
            </w:r>
          </w:p>
          <w:p w14:paraId="40FC9536" w14:textId="77777777" w:rsidR="00BE4A39" w:rsidRPr="009C7017" w:rsidRDefault="00BE4A39" w:rsidP="00B716CF">
            <w:pPr>
              <w:pStyle w:val="TAL"/>
              <w:rPr>
                <w:rFonts w:eastAsia="Calibri"/>
                <w:b/>
                <w:i/>
                <w:szCs w:val="22"/>
                <w:lang w:eastAsia="sv-SE"/>
              </w:rPr>
            </w:pPr>
            <w:r w:rsidRPr="009C7017">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bl>
    <w:p w14:paraId="230FA964" w14:textId="77777777" w:rsidR="00BE4A39" w:rsidRDefault="00BE4A39" w:rsidP="00EB5582">
      <w:pPr>
        <w:overflowPunct/>
        <w:autoSpaceDE/>
        <w:autoSpaceDN/>
        <w:adjustRightInd/>
        <w:spacing w:after="0"/>
        <w:textAlignment w:val="auto"/>
        <w:rPr>
          <w:bCs/>
          <w:szCs w:val="18"/>
        </w:rPr>
      </w:pPr>
    </w:p>
    <w:p w14:paraId="76CE6A1F" w14:textId="302E3E3D" w:rsidR="00EB5582" w:rsidRDefault="00AB1CFB" w:rsidP="00AB1CFB">
      <w:pPr>
        <w:pStyle w:val="BodyText"/>
      </w:pPr>
      <w:r>
        <w:rPr>
          <w:bCs/>
        </w:rPr>
        <w:t xml:space="preserve">As per work item description, </w:t>
      </w:r>
      <w:r w:rsidR="00BE4A39">
        <w:rPr>
          <w:bCs/>
        </w:rPr>
        <w:t xml:space="preserve">FR2 comprises both FR2-1 and FR2-2, unless stated otherwise. Thus, the legacy DRX group would belong to FR1 and the </w:t>
      </w:r>
      <w:r w:rsidR="008E03BC">
        <w:rPr>
          <w:bCs/>
        </w:rPr>
        <w:t>secondary</w:t>
      </w:r>
      <w:r w:rsidR="00BE4A39">
        <w:rPr>
          <w:bCs/>
        </w:rPr>
        <w:t xml:space="preserve"> group (FR2-1 and FR2-2) would belong to the other frequency range.</w:t>
      </w:r>
    </w:p>
    <w:p w14:paraId="05C5076B" w14:textId="3B9897BC" w:rsidR="00EB5582" w:rsidRPr="00EB5582" w:rsidRDefault="008E03BC" w:rsidP="008E03BC">
      <w:pPr>
        <w:pStyle w:val="Observation"/>
        <w:rPr>
          <w:rFonts w:eastAsia="SimSun"/>
          <w:lang w:eastAsia="en-US"/>
        </w:rPr>
      </w:pPr>
      <w:bookmarkStart w:id="21" w:name="_Toc95742361"/>
      <w:r>
        <w:rPr>
          <w:rFonts w:eastAsia="SimSun"/>
          <w:lang w:eastAsia="en-US"/>
        </w:rPr>
        <w:t>There is no need to clarify that secondary DRX is supported for FR2-2.</w:t>
      </w:r>
      <w:bookmarkEnd w:id="21"/>
    </w:p>
    <w:p w14:paraId="1016C4FC" w14:textId="77777777" w:rsidR="00C01F33" w:rsidRPr="00CE0424" w:rsidRDefault="00EC4447" w:rsidP="00CE0424">
      <w:pPr>
        <w:pStyle w:val="Heading1"/>
      </w:pPr>
      <w:r>
        <w:t>4</w:t>
      </w:r>
      <w:r>
        <w:tab/>
      </w:r>
      <w:r w:rsidR="00C01F33" w:rsidRPr="00CE0424">
        <w:t>Conclusion</w:t>
      </w:r>
    </w:p>
    <w:p w14:paraId="5F5FC52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8E6C636" w14:textId="09ED44F4" w:rsidR="003D5A10" w:rsidRDefault="003D5A10">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95742361" w:history="1">
        <w:r w:rsidRPr="00EA4FF1">
          <w:rPr>
            <w:rStyle w:val="Hyperlink"/>
            <w:rFonts w:eastAsia="SimSun"/>
            <w:noProof/>
            <w:lang w:eastAsia="en-US"/>
          </w:rPr>
          <w:t>Observation 1</w:t>
        </w:r>
        <w:r>
          <w:rPr>
            <w:rFonts w:asciiTheme="minorHAnsi" w:eastAsiaTheme="minorEastAsia" w:hAnsiTheme="minorHAnsi" w:cstheme="minorBidi"/>
            <w:b w:val="0"/>
            <w:noProof/>
            <w:sz w:val="22"/>
            <w:szCs w:val="22"/>
            <w:lang/>
          </w:rPr>
          <w:tab/>
        </w:r>
        <w:r w:rsidRPr="00EA4FF1">
          <w:rPr>
            <w:rStyle w:val="Hyperlink"/>
            <w:rFonts w:eastAsia="SimSun"/>
            <w:noProof/>
            <w:lang w:eastAsia="en-US"/>
          </w:rPr>
          <w:t>There is no need to clarify that secondary DRX is supported for FR2-2.</w:t>
        </w:r>
      </w:hyperlink>
    </w:p>
    <w:p w14:paraId="24D296B2" w14:textId="784EE227" w:rsidR="003D5A10" w:rsidRDefault="003D5A10" w:rsidP="003D5A10">
      <w:pPr>
        <w:pStyle w:val="BodyText"/>
      </w:pPr>
      <w:r>
        <w:rPr>
          <w:b/>
          <w:bCs/>
        </w:rPr>
        <w:fldChar w:fldCharType="end"/>
      </w:r>
    </w:p>
    <w:p w14:paraId="30685D14" w14:textId="0627180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5B79E0" w14:textId="77777777" w:rsidR="00450AAA"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49519" w:history="1">
        <w:r w:rsidR="00450AAA" w:rsidRPr="007706BB">
          <w:rPr>
            <w:rStyle w:val="Hyperlink"/>
            <w:noProof/>
          </w:rPr>
          <w:t>Proposal 1</w:t>
        </w:r>
        <w:r w:rsidR="00450AAA">
          <w:rPr>
            <w:rFonts w:asciiTheme="minorHAnsi" w:eastAsiaTheme="minorEastAsia" w:hAnsiTheme="minorHAnsi" w:cstheme="minorBidi"/>
            <w:b w:val="0"/>
            <w:noProof/>
            <w:sz w:val="22"/>
            <w:szCs w:val="22"/>
            <w:lang w:val="en-SE"/>
          </w:rPr>
          <w:tab/>
        </w:r>
        <w:r w:rsidR="00450AAA" w:rsidRPr="007706BB">
          <w:rPr>
            <w:rStyle w:val="Hyperlink"/>
            <w:noProof/>
          </w:rPr>
          <w:t>To align with RAN1 understanding, clarify in the field description for subCarrierSpacingCommon that only for operation with shared spectrum channel access, this field is used for deriving the QCL value.</w:t>
        </w:r>
      </w:hyperlink>
    </w:p>
    <w:p w14:paraId="365F550D"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0" w:history="1">
        <w:r w:rsidRPr="007706BB">
          <w:rPr>
            <w:rStyle w:val="Hyperlink"/>
            <w:noProof/>
          </w:rPr>
          <w:t>Proposal 2</w:t>
        </w:r>
        <w:r>
          <w:rPr>
            <w:rFonts w:asciiTheme="minorHAnsi" w:eastAsiaTheme="minorEastAsia" w:hAnsiTheme="minorHAnsi" w:cstheme="minorBidi"/>
            <w:b w:val="0"/>
            <w:noProof/>
            <w:sz w:val="22"/>
            <w:szCs w:val="22"/>
            <w:lang w:val="en-SE"/>
          </w:rPr>
          <w:tab/>
        </w:r>
        <w:r w:rsidRPr="007706BB">
          <w:rPr>
            <w:rStyle w:val="Hyperlink"/>
            <w:noProof/>
          </w:rPr>
          <w:t xml:space="preserve">Only add ms0p01 to </w:t>
        </w:r>
        <w:r w:rsidRPr="007706BB">
          <w:rPr>
            <w:rStyle w:val="Hyperlink"/>
            <w:i/>
            <w:iCs/>
            <w:noProof/>
          </w:rPr>
          <w:t>maxPUSCH-Duration</w:t>
        </w:r>
        <w:r w:rsidRPr="007706BB">
          <w:rPr>
            <w:rStyle w:val="Hyperlink"/>
            <w:noProof/>
          </w:rPr>
          <w:t>.</w:t>
        </w:r>
      </w:hyperlink>
    </w:p>
    <w:p w14:paraId="024EA2ED"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1" w:history="1">
        <w:r w:rsidRPr="007706BB">
          <w:rPr>
            <w:rStyle w:val="Hyperlink"/>
            <w:noProof/>
          </w:rPr>
          <w:t>Proposal 3</w:t>
        </w:r>
        <w:r>
          <w:rPr>
            <w:rFonts w:asciiTheme="minorHAnsi" w:eastAsiaTheme="minorEastAsia" w:hAnsiTheme="minorHAnsi" w:cstheme="minorBidi"/>
            <w:b w:val="0"/>
            <w:noProof/>
            <w:sz w:val="22"/>
            <w:szCs w:val="22"/>
            <w:lang w:val="en-SE"/>
          </w:rPr>
          <w:tab/>
        </w:r>
        <w:r w:rsidRPr="007706BB">
          <w:rPr>
            <w:rStyle w:val="Hyperlink"/>
            <w:noProof/>
          </w:rPr>
          <w:t>Add sl240 to msgB-ResponseWindow-r17.</w:t>
        </w:r>
      </w:hyperlink>
    </w:p>
    <w:p w14:paraId="1DCD115A"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2" w:history="1">
        <w:r w:rsidRPr="007706BB">
          <w:rPr>
            <w:rStyle w:val="Hyperlink"/>
            <w:noProof/>
          </w:rPr>
          <w:t>Proposal 4</w:t>
        </w:r>
        <w:r>
          <w:rPr>
            <w:rFonts w:asciiTheme="minorHAnsi" w:eastAsiaTheme="minorEastAsia" w:hAnsiTheme="minorHAnsi" w:cstheme="minorBidi"/>
            <w:b w:val="0"/>
            <w:noProof/>
            <w:sz w:val="22"/>
            <w:szCs w:val="22"/>
            <w:lang w:val="en-SE"/>
          </w:rPr>
          <w:tab/>
        </w:r>
        <w:r w:rsidRPr="007706BB">
          <w:rPr>
            <w:rStyle w:val="Hyperlink"/>
            <w:noProof/>
          </w:rPr>
          <w:t>The configuration of the new power saving parameters / overheating indication is coupled to the existing parameter configurations, i.e. a common timer is used.</w:t>
        </w:r>
      </w:hyperlink>
    </w:p>
    <w:p w14:paraId="5F1F6677"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3" w:history="1">
        <w:r w:rsidRPr="007706BB">
          <w:rPr>
            <w:rStyle w:val="Hyperlink"/>
            <w:noProof/>
            <w:lang w:val="en-US"/>
          </w:rPr>
          <w:t>Proposal 5</w:t>
        </w:r>
        <w:r>
          <w:rPr>
            <w:rFonts w:asciiTheme="minorHAnsi" w:eastAsiaTheme="minorEastAsia" w:hAnsiTheme="minorHAnsi" w:cstheme="minorBidi"/>
            <w:b w:val="0"/>
            <w:noProof/>
            <w:sz w:val="22"/>
            <w:szCs w:val="22"/>
            <w:lang w:val="en-SE"/>
          </w:rPr>
          <w:tab/>
        </w:r>
        <w:r w:rsidRPr="007706BB">
          <w:rPr>
            <w:rStyle w:val="Hyperlink"/>
            <w:noProof/>
            <w:lang w:val="en-US"/>
          </w:rPr>
          <w:t xml:space="preserve">Use explicit indications in </w:t>
        </w:r>
        <w:r w:rsidRPr="007706BB">
          <w:rPr>
            <w:rStyle w:val="Hyperlink"/>
            <w:rFonts w:cs="Arial"/>
            <w:i/>
            <w:noProof/>
            <w:lang w:val="en-US" w:eastAsia="x-none"/>
          </w:rPr>
          <w:t xml:space="preserve">OtherConfig </w:t>
        </w:r>
        <w:r w:rsidRPr="007706BB">
          <w:rPr>
            <w:rStyle w:val="Hyperlink"/>
            <w:rFonts w:cs="Arial"/>
            <w:noProof/>
            <w:lang w:val="en-US" w:eastAsia="x-none"/>
          </w:rPr>
          <w:t>to enable reporting of extended UE preferences for FR2-2.</w:t>
        </w:r>
      </w:hyperlink>
    </w:p>
    <w:p w14:paraId="52AAB99F"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4" w:history="1">
        <w:r w:rsidRPr="007706BB">
          <w:rPr>
            <w:rStyle w:val="Hyperlink"/>
            <w:noProof/>
            <w:lang w:val="en-US"/>
          </w:rPr>
          <w:t>Proposal 6</w:t>
        </w:r>
        <w:r>
          <w:rPr>
            <w:rFonts w:asciiTheme="minorHAnsi" w:eastAsiaTheme="minorEastAsia" w:hAnsiTheme="minorHAnsi" w:cstheme="minorBidi"/>
            <w:b w:val="0"/>
            <w:noProof/>
            <w:sz w:val="22"/>
            <w:szCs w:val="22"/>
            <w:lang w:val="en-SE"/>
          </w:rPr>
          <w:tab/>
        </w:r>
        <w:r w:rsidRPr="007706BB">
          <w:rPr>
            <w:rStyle w:val="Hyperlink"/>
            <w:noProof/>
            <w:lang w:val="en-US"/>
          </w:rPr>
          <w:t xml:space="preserve">Introduce </w:t>
        </w:r>
        <w:r w:rsidRPr="007706BB">
          <w:rPr>
            <w:rStyle w:val="Hyperlink"/>
            <w:rFonts w:cs="Arial"/>
            <w:i/>
            <w:iCs/>
            <w:noProof/>
            <w:lang w:val="en-US" w:eastAsia="x-none"/>
          </w:rPr>
          <w:t>overheatingInd-r17</w:t>
        </w:r>
        <w:r w:rsidRPr="007706BB">
          <w:rPr>
            <w:rStyle w:val="Hyperlink"/>
            <w:rFonts w:cs="Arial"/>
            <w:noProof/>
            <w:lang w:val="en-US" w:eastAsia="x-none"/>
          </w:rPr>
          <w:t xml:space="preserve"> and </w:t>
        </w:r>
        <w:r w:rsidRPr="007706BB">
          <w:rPr>
            <w:rStyle w:val="Hyperlink"/>
            <w:rFonts w:cs="Arial"/>
            <w:i/>
            <w:iCs/>
            <w:noProof/>
            <w:lang w:val="en-US" w:eastAsia="x-none"/>
          </w:rPr>
          <w:t>minSchedulingOffsetPreference-r17</w:t>
        </w:r>
        <w:r w:rsidRPr="007706BB">
          <w:rPr>
            <w:rStyle w:val="Hyperlink"/>
            <w:rFonts w:cs="Arial"/>
            <w:noProof/>
            <w:lang w:val="en-US" w:eastAsia="x-none"/>
          </w:rPr>
          <w:t xml:space="preserve"> for the extension of the UAI reporting.</w:t>
        </w:r>
      </w:hyperlink>
    </w:p>
    <w:p w14:paraId="7A9FF328"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5" w:history="1">
        <w:r w:rsidRPr="007706BB">
          <w:rPr>
            <w:rStyle w:val="Hyperlink"/>
            <w:noProof/>
            <w:lang w:val="en-US"/>
          </w:rPr>
          <w:t>Proposal 7</w:t>
        </w:r>
        <w:r>
          <w:rPr>
            <w:rFonts w:asciiTheme="minorHAnsi" w:eastAsiaTheme="minorEastAsia" w:hAnsiTheme="minorHAnsi" w:cstheme="minorBidi"/>
            <w:b w:val="0"/>
            <w:noProof/>
            <w:sz w:val="22"/>
            <w:szCs w:val="22"/>
            <w:lang w:val="en-SE"/>
          </w:rPr>
          <w:tab/>
        </w:r>
        <w:r w:rsidRPr="007706BB">
          <w:rPr>
            <w:rStyle w:val="Hyperlink"/>
            <w:rFonts w:cs="Arial"/>
            <w:noProof/>
            <w:lang w:val="en-US" w:eastAsia="x-none"/>
          </w:rPr>
          <w:t xml:space="preserve">For SCS 480 kHz </w:t>
        </w:r>
        <w:r w:rsidRPr="007706BB">
          <w:rPr>
            <w:rStyle w:val="Hyperlink"/>
            <w:rFonts w:cs="Arial"/>
            <w:i/>
            <w:iCs/>
            <w:noProof/>
            <w:lang w:val="en-US" w:eastAsia="x-none"/>
          </w:rPr>
          <w:t xml:space="preserve">preferredK2/K0 </w:t>
        </w:r>
        <w:r w:rsidRPr="007706BB">
          <w:rPr>
            <w:rStyle w:val="Hyperlink"/>
            <w:rFonts w:cs="Arial"/>
            <w:noProof/>
            <w:lang w:val="en-US" w:eastAsia="x-none"/>
          </w:rPr>
          <w:t>is {sl8, sl16, sl32, sl48}</w:t>
        </w:r>
      </w:hyperlink>
    </w:p>
    <w:p w14:paraId="65404309"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6" w:history="1">
        <w:r w:rsidRPr="007706BB">
          <w:rPr>
            <w:rStyle w:val="Hyperlink"/>
            <w:noProof/>
            <w:lang w:val="en-US"/>
          </w:rPr>
          <w:t>Proposal 8</w:t>
        </w:r>
        <w:r>
          <w:rPr>
            <w:rFonts w:asciiTheme="minorHAnsi" w:eastAsiaTheme="minorEastAsia" w:hAnsiTheme="minorHAnsi" w:cstheme="minorBidi"/>
            <w:b w:val="0"/>
            <w:noProof/>
            <w:sz w:val="22"/>
            <w:szCs w:val="22"/>
            <w:lang w:val="en-SE"/>
          </w:rPr>
          <w:tab/>
        </w:r>
        <w:r w:rsidRPr="007706BB">
          <w:rPr>
            <w:rStyle w:val="Hyperlink"/>
            <w:rFonts w:cs="Arial"/>
            <w:noProof/>
            <w:lang w:val="en-US" w:eastAsia="x-none"/>
          </w:rPr>
          <w:t>For SCS 960 kHz preferredK2/K0 is {sl16, sl32, sl48, sl64}</w:t>
        </w:r>
      </w:hyperlink>
    </w:p>
    <w:p w14:paraId="6D5893B2"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7" w:history="1">
        <w:r w:rsidRPr="007706BB">
          <w:rPr>
            <w:rStyle w:val="Hyperlink"/>
            <w:noProof/>
            <w:lang w:val="en-US"/>
          </w:rPr>
          <w:t>Proposal 9</w:t>
        </w:r>
        <w:r>
          <w:rPr>
            <w:rFonts w:asciiTheme="minorHAnsi" w:eastAsiaTheme="minorEastAsia" w:hAnsiTheme="minorHAnsi" w:cstheme="minorBidi"/>
            <w:b w:val="0"/>
            <w:noProof/>
            <w:sz w:val="22"/>
            <w:szCs w:val="22"/>
            <w:lang w:val="en-SE"/>
          </w:rPr>
          <w:tab/>
        </w:r>
        <w:r w:rsidRPr="007706BB">
          <w:rPr>
            <w:rStyle w:val="Hyperlink"/>
            <w:rFonts w:cs="Arial"/>
            <w:i/>
            <w:iCs/>
            <w:noProof/>
            <w:lang w:val="en-US" w:eastAsia="x-none"/>
          </w:rPr>
          <w:t xml:space="preserve">maxK0-SchedulingOffset </w:t>
        </w:r>
        <w:r w:rsidRPr="007706BB">
          <w:rPr>
            <w:rStyle w:val="Hyperlink"/>
            <w:rFonts w:cs="Arial"/>
            <w:noProof/>
            <w:lang w:val="en-US" w:eastAsia="x-none"/>
          </w:rPr>
          <w:t>and</w:t>
        </w:r>
        <w:r w:rsidRPr="007706BB">
          <w:rPr>
            <w:rStyle w:val="Hyperlink"/>
            <w:rFonts w:cs="Arial"/>
            <w:i/>
            <w:iCs/>
            <w:noProof/>
            <w:lang w:val="en-US" w:eastAsia="x-none"/>
          </w:rPr>
          <w:t xml:space="preserve"> maxK2-SchedulingOffset </w:t>
        </w:r>
        <w:r w:rsidRPr="007706BB">
          <w:rPr>
            <w:rStyle w:val="Hyperlink"/>
            <w:rFonts w:cs="Arial"/>
            <w:noProof/>
            <w:lang w:val="en-US" w:eastAsia="x-none"/>
          </w:rPr>
          <w:t>are defined as 64 for SCS 480 and 960 kHz.</w:t>
        </w:r>
      </w:hyperlink>
    </w:p>
    <w:p w14:paraId="7A271549"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8" w:history="1">
        <w:r w:rsidRPr="007706BB">
          <w:rPr>
            <w:rStyle w:val="Hyperlink"/>
            <w:noProof/>
          </w:rPr>
          <w:t>Proposal 10</w:t>
        </w:r>
        <w:r>
          <w:rPr>
            <w:rFonts w:asciiTheme="minorHAnsi" w:eastAsiaTheme="minorEastAsia" w:hAnsiTheme="minorHAnsi" w:cstheme="minorBidi"/>
            <w:b w:val="0"/>
            <w:noProof/>
            <w:sz w:val="22"/>
            <w:szCs w:val="22"/>
            <w:lang w:val="en-SE"/>
          </w:rPr>
          <w:tab/>
        </w:r>
        <w:r w:rsidRPr="007706BB">
          <w:rPr>
            <w:rStyle w:val="Hyperlink"/>
            <w:noProof/>
          </w:rPr>
          <w:t xml:space="preserve">For </w:t>
        </w:r>
        <w:r w:rsidRPr="007706BB">
          <w:rPr>
            <w:rStyle w:val="Hyperlink"/>
            <w:i/>
            <w:iCs/>
            <w:noProof/>
          </w:rPr>
          <w:t>ConfiguredGrantConfig</w:t>
        </w:r>
        <w:r w:rsidRPr="007706BB">
          <w:rPr>
            <w:rStyle w:val="Hyperlink"/>
            <w:noProof/>
          </w:rPr>
          <w:t xml:space="preserve">, </w:t>
        </w:r>
        <w:r w:rsidRPr="007706BB">
          <w:rPr>
            <w:rStyle w:val="Hyperlink"/>
            <w:i/>
            <w:iCs/>
            <w:noProof/>
          </w:rPr>
          <w:t>periodicityExt</w:t>
        </w:r>
        <w:r w:rsidRPr="007706BB">
          <w:rPr>
            <w:rStyle w:val="Hyperlink"/>
            <w:noProof/>
          </w:rPr>
          <w:t xml:space="preserve"> and </w:t>
        </w:r>
        <w:r w:rsidRPr="007706BB">
          <w:rPr>
            <w:rStyle w:val="Hyperlink"/>
            <w:i/>
            <w:iCs/>
            <w:noProof/>
          </w:rPr>
          <w:t>timeDomainOffset</w:t>
        </w:r>
        <w:r w:rsidRPr="007706BB">
          <w:rPr>
            <w:rStyle w:val="Hyperlink"/>
            <w:noProof/>
          </w:rPr>
          <w:t xml:space="preserve"> legacy values are reused and scaled by a factor of 4 for 480 kHz and by a factor of 8 for 960 kHz to achieve the same absolute periodicities/offsets.</w:t>
        </w:r>
      </w:hyperlink>
    </w:p>
    <w:p w14:paraId="48689B03" w14:textId="77777777" w:rsidR="00450AAA" w:rsidRDefault="00450AAA">
      <w:pPr>
        <w:pStyle w:val="TableofFigures"/>
        <w:tabs>
          <w:tab w:val="right" w:leader="dot" w:pos="9629"/>
        </w:tabs>
        <w:rPr>
          <w:rFonts w:asciiTheme="minorHAnsi" w:eastAsiaTheme="minorEastAsia" w:hAnsiTheme="minorHAnsi" w:cstheme="minorBidi"/>
          <w:b w:val="0"/>
          <w:noProof/>
          <w:sz w:val="22"/>
          <w:szCs w:val="22"/>
          <w:lang w:val="en-SE"/>
        </w:rPr>
      </w:pPr>
      <w:hyperlink w:anchor="_Toc95749529" w:history="1">
        <w:r w:rsidRPr="007706BB">
          <w:rPr>
            <w:rStyle w:val="Hyperlink"/>
            <w:noProof/>
          </w:rPr>
          <w:t>Proposal 11</w:t>
        </w:r>
        <w:r>
          <w:rPr>
            <w:rFonts w:asciiTheme="minorHAnsi" w:eastAsiaTheme="minorEastAsia" w:hAnsiTheme="minorHAnsi" w:cstheme="minorBidi"/>
            <w:b w:val="0"/>
            <w:noProof/>
            <w:sz w:val="22"/>
            <w:szCs w:val="22"/>
            <w:lang w:val="en-SE"/>
          </w:rPr>
          <w:tab/>
        </w:r>
        <w:r w:rsidRPr="007706BB">
          <w:rPr>
            <w:rStyle w:val="Hyperlink"/>
            <w:noProof/>
          </w:rPr>
          <w:t xml:space="preserve">For </w:t>
        </w:r>
        <w:r w:rsidRPr="007706BB">
          <w:rPr>
            <w:rStyle w:val="Hyperlink"/>
            <w:i/>
            <w:iCs/>
            <w:noProof/>
          </w:rPr>
          <w:t>SchedulingRequestResourceConfig</w:t>
        </w:r>
        <w:r w:rsidRPr="007706BB">
          <w:rPr>
            <w:rStyle w:val="Hyperlink"/>
            <w:noProof/>
          </w:rPr>
          <w:t>, new values are introduced to provide larger values for periodicityAndOffset.</w:t>
        </w:r>
      </w:hyperlink>
    </w:p>
    <w:p w14:paraId="62942DF2" w14:textId="7617D0AD" w:rsidR="00C01F33" w:rsidRPr="00CE0424" w:rsidRDefault="006E1C82" w:rsidP="00AA3484">
      <w:pPr>
        <w:pStyle w:val="TableofFigures"/>
        <w:tabs>
          <w:tab w:val="right" w:leader="dot" w:pos="9629"/>
        </w:tabs>
      </w:pPr>
      <w:r>
        <w:rPr>
          <w:b w:val="0"/>
          <w:bCs/>
          <w:lang w:val="en-US"/>
        </w:rPr>
        <w:fldChar w:fldCharType="end"/>
      </w:r>
    </w:p>
    <w:p w14:paraId="69B38669" w14:textId="77777777" w:rsidR="00F507D1" w:rsidRPr="00CE0424" w:rsidRDefault="00EC4447" w:rsidP="00AA3484">
      <w:pPr>
        <w:pStyle w:val="Heading1"/>
        <w:ind w:left="0" w:firstLine="0"/>
      </w:pPr>
      <w:bookmarkStart w:id="22" w:name="_In-sequence_SDU_delivery"/>
      <w:bookmarkEnd w:id="22"/>
      <w:r>
        <w:t>5</w:t>
      </w:r>
      <w:r>
        <w:tab/>
      </w:r>
      <w:r w:rsidR="00F507D1" w:rsidRPr="00CE0424">
        <w:t>References</w:t>
      </w:r>
    </w:p>
    <w:bookmarkStart w:id="23" w:name="_Ref29484367"/>
    <w:bookmarkStart w:id="24" w:name="_Ref29371826"/>
    <w:bookmarkStart w:id="25" w:name="_Ref174151459"/>
    <w:bookmarkStart w:id="26" w:name="_Ref189809556"/>
    <w:bookmarkStart w:id="27" w:name="_Ref92768173"/>
    <w:bookmarkStart w:id="28" w:name="_Ref95742524"/>
    <w:p w14:paraId="329A0E90" w14:textId="484CF74A" w:rsidR="00F30AFE" w:rsidRDefault="00F30AFE" w:rsidP="00F30AFE">
      <w:pPr>
        <w:pStyle w:val="Reference"/>
        <w:rPr>
          <w:lang/>
        </w:rPr>
      </w:pPr>
      <w:r>
        <w:fldChar w:fldCharType="begin"/>
      </w:r>
      <w:r>
        <w:instrText xml:space="preserve"> HYPERLINK "https://www.3gpp.org/ftp/TSG_RAN/WG2_RL2/TSGR2_116bis-e/Inbox/R2-2202058.zip" </w:instrText>
      </w:r>
      <w:r>
        <w:fldChar w:fldCharType="separate"/>
      </w:r>
      <w:r>
        <w:rPr>
          <w:rStyle w:val="Hyperlink"/>
          <w:sz w:val="19"/>
          <w:szCs w:val="19"/>
        </w:rPr>
        <w:t>R2-2202058,</w:t>
      </w:r>
      <w:r>
        <w:fldChar w:fldCharType="end"/>
      </w:r>
      <w:r>
        <w:t xml:space="preserve"> “</w:t>
      </w:r>
      <w:r w:rsidRPr="00F30AFE">
        <w:t>[Post116bis-e][204][71 GHz] Open issues for 71 GHz (Qualcomm)</w:t>
      </w:r>
      <w:r>
        <w:t>”, RAN2#116bis-e, November 2021</w:t>
      </w:r>
      <w:bookmarkEnd w:id="28"/>
    </w:p>
    <w:p w14:paraId="2F7A9B1D" w14:textId="0A95FEFD" w:rsidR="00F30AFE" w:rsidRDefault="00204D34" w:rsidP="00FC0284">
      <w:pPr>
        <w:pStyle w:val="Reference"/>
      </w:pPr>
      <w:r w:rsidRPr="00204D34">
        <w:t>R1-2112917</w:t>
      </w:r>
      <w:r>
        <w:t>, “CR to TS 37.213</w:t>
      </w:r>
      <w:bookmarkEnd w:id="23"/>
      <w:bookmarkEnd w:id="24"/>
      <w:bookmarkEnd w:id="25"/>
      <w:bookmarkEnd w:id="26"/>
      <w:r>
        <w:t xml:space="preserve">: Introduction of features to extend current NR operation to 71 GHz”, </w:t>
      </w:r>
      <w:r w:rsidR="008D2658">
        <w:t>RAN1</w:t>
      </w:r>
      <w:r w:rsidR="008D2658" w:rsidRPr="008D2658">
        <w:t>#107-e</w:t>
      </w:r>
      <w:r w:rsidR="008D2658">
        <w:t xml:space="preserve">, </w:t>
      </w:r>
      <w:r>
        <w:t>November 2021</w:t>
      </w:r>
      <w:bookmarkEnd w:id="27"/>
    </w:p>
    <w:p w14:paraId="2DC7D961" w14:textId="77777777" w:rsidR="00F30AFE" w:rsidRDefault="00F30AFE" w:rsidP="00F30AFE">
      <w:pPr>
        <w:pStyle w:val="Reference"/>
        <w:numPr>
          <w:ilvl w:val="0"/>
          <w:numId w:val="0"/>
        </w:numPr>
        <w:ind w:left="567"/>
      </w:pPr>
    </w:p>
    <w:p w14:paraId="6F6F2DB7" w14:textId="143419A0" w:rsidR="00DE3DAF" w:rsidRPr="00204D34" w:rsidRDefault="00DE3DAF" w:rsidP="00F30AFE">
      <w:pPr>
        <w:pStyle w:val="Reference"/>
        <w:numPr>
          <w:ilvl w:val="0"/>
          <w:numId w:val="0"/>
        </w:numPr>
        <w:ind w:left="567"/>
        <w:sectPr w:rsidR="00DE3DAF" w:rsidRPr="00204D34" w:rsidSect="002078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6DEB1AC7" w14:textId="77777777" w:rsidR="00DE3DAF" w:rsidRPr="00CE0424" w:rsidRDefault="00DE3DAF" w:rsidP="00CE0424">
      <w:pPr>
        <w:pStyle w:val="BodyText"/>
      </w:pPr>
    </w:p>
    <w:sectPr w:rsidR="00DE3DAF" w:rsidRPr="00CE0424" w:rsidSect="00DE3DAF">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8170" w14:textId="77777777" w:rsidR="00AA2052" w:rsidRDefault="00AA2052">
      <w:r>
        <w:separator/>
      </w:r>
    </w:p>
  </w:endnote>
  <w:endnote w:type="continuationSeparator" w:id="0">
    <w:p w14:paraId="6675D28B" w14:textId="77777777" w:rsidR="00AA2052" w:rsidRDefault="00AA2052">
      <w:r>
        <w:continuationSeparator/>
      </w:r>
    </w:p>
  </w:endnote>
  <w:endnote w:type="continuationNotice" w:id="1">
    <w:p w14:paraId="13BB6126" w14:textId="77777777" w:rsidR="00AA2052" w:rsidRDefault="00AA2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A774" w14:textId="77777777" w:rsidR="00B61F0C" w:rsidRDefault="00B61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2060" w14:textId="77777777" w:rsidR="00AA2052" w:rsidRDefault="00AA20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6785" w14:textId="77777777" w:rsidR="00B61F0C" w:rsidRDefault="00B61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C114C" w14:textId="77777777" w:rsidR="00AA2052" w:rsidRDefault="00AA2052">
      <w:r>
        <w:separator/>
      </w:r>
    </w:p>
  </w:footnote>
  <w:footnote w:type="continuationSeparator" w:id="0">
    <w:p w14:paraId="7E12C684" w14:textId="77777777" w:rsidR="00AA2052" w:rsidRDefault="00AA2052">
      <w:r>
        <w:continuationSeparator/>
      </w:r>
    </w:p>
  </w:footnote>
  <w:footnote w:type="continuationNotice" w:id="1">
    <w:p w14:paraId="65355E1C" w14:textId="77777777" w:rsidR="00AA2052" w:rsidRDefault="00AA2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E8459" w14:textId="77777777" w:rsidR="00AA2052" w:rsidRDefault="00AA205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69DA" w14:textId="77777777" w:rsidR="00B61F0C" w:rsidRDefault="00B61F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C5C36" w14:textId="77777777" w:rsidR="00B61F0C" w:rsidRDefault="00B61F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741A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E61D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066C1"/>
    <w:multiLevelType w:val="hybridMultilevel"/>
    <w:tmpl w:val="B37624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6604BF"/>
    <w:multiLevelType w:val="hybridMultilevel"/>
    <w:tmpl w:val="7576D51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73F43"/>
    <w:multiLevelType w:val="hybridMultilevel"/>
    <w:tmpl w:val="A506477E"/>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1F88681B"/>
    <w:multiLevelType w:val="hybridMultilevel"/>
    <w:tmpl w:val="47668B24"/>
    <w:lvl w:ilvl="0" w:tplc="ABE26A9E">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655B55"/>
    <w:multiLevelType w:val="hybridMultilevel"/>
    <w:tmpl w:val="3D487FBE"/>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74240B"/>
    <w:multiLevelType w:val="hybridMultilevel"/>
    <w:tmpl w:val="20909D40"/>
    <w:lvl w:ilvl="0" w:tplc="3EEA221E">
      <w:start w:val="3"/>
      <w:numFmt w:val="bullet"/>
      <w:lvlText w:val="-"/>
      <w:lvlJc w:val="left"/>
      <w:pPr>
        <w:ind w:left="720" w:hanging="360"/>
      </w:pPr>
      <w:rPr>
        <w:rFonts w:ascii="Arial" w:eastAsia="Times New Roman" w:hAnsi="Arial" w:cs="Arial" w:hint="default"/>
        <w:i/>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7464A3"/>
    <w:multiLevelType w:val="hybridMultilevel"/>
    <w:tmpl w:val="D6BA5DCA"/>
    <w:lvl w:ilvl="0" w:tplc="CD6AD2FE">
      <w:start w:val="1"/>
      <w:numFmt w:val="bullet"/>
      <w:lvlText w:val=""/>
      <w:lvlJc w:val="left"/>
      <w:pPr>
        <w:ind w:left="720" w:hanging="360"/>
      </w:pPr>
      <w:rPr>
        <w:rFonts w:ascii="Symbol" w:eastAsia="Times New Roman" w:hAnsi="Symbo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99316B"/>
    <w:multiLevelType w:val="hybridMultilevel"/>
    <w:tmpl w:val="1F067F98"/>
    <w:lvl w:ilvl="0" w:tplc="04090005">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136462"/>
    <w:multiLevelType w:val="hybridMultilevel"/>
    <w:tmpl w:val="8E9C7068"/>
    <w:lvl w:ilvl="0" w:tplc="B52E39C4">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62826708"/>
    <w:multiLevelType w:val="hybridMultilevel"/>
    <w:tmpl w:val="E8FA5BB4"/>
    <w:lvl w:ilvl="0" w:tplc="5FA83F76">
      <w:start w:val="38"/>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642D4E04"/>
    <w:multiLevelType w:val="hybridMultilevel"/>
    <w:tmpl w:val="6D70C24C"/>
    <w:lvl w:ilvl="0" w:tplc="1FA6AA86">
      <w:start w:val="8"/>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B49212B"/>
    <w:multiLevelType w:val="hybridMultilevel"/>
    <w:tmpl w:val="A60A3C90"/>
    <w:lvl w:ilvl="0" w:tplc="8CB8133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573"/>
        </w:tabs>
        <w:ind w:left="-1573" w:hanging="360"/>
      </w:pPr>
      <w:rPr>
        <w:rFonts w:ascii="Symbol" w:hAnsi="Symbol" w:hint="default"/>
        <w:b/>
        <w:i w:val="0"/>
        <w:color w:val="auto"/>
        <w:sz w:val="22"/>
      </w:rPr>
    </w:lvl>
    <w:lvl w:ilvl="1" w:tplc="04090003">
      <w:start w:val="1"/>
      <w:numFmt w:val="bullet"/>
      <w:lvlText w:val="o"/>
      <w:lvlJc w:val="left"/>
      <w:pPr>
        <w:tabs>
          <w:tab w:val="num" w:pos="-1663"/>
        </w:tabs>
        <w:ind w:left="-1663" w:hanging="360"/>
      </w:pPr>
      <w:rPr>
        <w:rFonts w:ascii="Courier New" w:hAnsi="Courier New" w:cs="Courier New" w:hint="default"/>
      </w:rPr>
    </w:lvl>
    <w:lvl w:ilvl="2" w:tplc="04090005">
      <w:start w:val="1"/>
      <w:numFmt w:val="bullet"/>
      <w:lvlText w:val=""/>
      <w:lvlJc w:val="left"/>
      <w:pPr>
        <w:tabs>
          <w:tab w:val="num" w:pos="-943"/>
        </w:tabs>
        <w:ind w:left="-943" w:hanging="360"/>
      </w:pPr>
      <w:rPr>
        <w:rFonts w:ascii="Wingdings" w:hAnsi="Wingdings" w:hint="default"/>
      </w:rPr>
    </w:lvl>
    <w:lvl w:ilvl="3" w:tplc="04090001">
      <w:start w:val="1"/>
      <w:numFmt w:val="bullet"/>
      <w:lvlText w:val=""/>
      <w:lvlJc w:val="left"/>
      <w:pPr>
        <w:tabs>
          <w:tab w:val="num" w:pos="-223"/>
        </w:tabs>
        <w:ind w:left="-223" w:hanging="360"/>
      </w:pPr>
      <w:rPr>
        <w:rFonts w:ascii="Symbol" w:hAnsi="Symbol" w:hint="default"/>
      </w:rPr>
    </w:lvl>
    <w:lvl w:ilvl="4" w:tplc="04090003">
      <w:start w:val="1"/>
      <w:numFmt w:val="bullet"/>
      <w:lvlText w:val="o"/>
      <w:lvlJc w:val="left"/>
      <w:pPr>
        <w:tabs>
          <w:tab w:val="num" w:pos="497"/>
        </w:tabs>
        <w:ind w:left="497" w:hanging="360"/>
      </w:pPr>
      <w:rPr>
        <w:rFonts w:ascii="Courier New" w:hAnsi="Courier New" w:cs="Courier New" w:hint="default"/>
      </w:rPr>
    </w:lvl>
    <w:lvl w:ilvl="5" w:tplc="04090005">
      <w:start w:val="1"/>
      <w:numFmt w:val="bullet"/>
      <w:lvlText w:val=""/>
      <w:lvlJc w:val="left"/>
      <w:pPr>
        <w:tabs>
          <w:tab w:val="num" w:pos="1217"/>
        </w:tabs>
        <w:ind w:left="1217" w:hanging="360"/>
      </w:pPr>
      <w:rPr>
        <w:rFonts w:ascii="Wingdings" w:hAnsi="Wingdings" w:hint="default"/>
      </w:rPr>
    </w:lvl>
    <w:lvl w:ilvl="6" w:tplc="04090001">
      <w:start w:val="1"/>
      <w:numFmt w:val="bullet"/>
      <w:lvlText w:val=""/>
      <w:lvlJc w:val="left"/>
      <w:pPr>
        <w:tabs>
          <w:tab w:val="num" w:pos="1937"/>
        </w:tabs>
        <w:ind w:left="1937" w:hanging="360"/>
      </w:pPr>
      <w:rPr>
        <w:rFonts w:ascii="Symbol" w:hAnsi="Symbol" w:hint="default"/>
      </w:rPr>
    </w:lvl>
    <w:lvl w:ilvl="7" w:tplc="04090003">
      <w:start w:val="1"/>
      <w:numFmt w:val="bullet"/>
      <w:lvlText w:val="o"/>
      <w:lvlJc w:val="left"/>
      <w:pPr>
        <w:tabs>
          <w:tab w:val="num" w:pos="2657"/>
        </w:tabs>
        <w:ind w:left="2657" w:hanging="360"/>
      </w:pPr>
      <w:rPr>
        <w:rFonts w:ascii="Courier New" w:hAnsi="Courier New" w:cs="Courier New" w:hint="default"/>
      </w:rPr>
    </w:lvl>
    <w:lvl w:ilvl="8" w:tplc="04090005">
      <w:start w:val="1"/>
      <w:numFmt w:val="bullet"/>
      <w:lvlText w:val=""/>
      <w:lvlJc w:val="left"/>
      <w:pPr>
        <w:tabs>
          <w:tab w:val="num" w:pos="3377"/>
        </w:tabs>
        <w:ind w:left="3377"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0825EC"/>
    <w:multiLevelType w:val="hybridMultilevel"/>
    <w:tmpl w:val="6C38FD98"/>
    <w:lvl w:ilvl="0" w:tplc="ABE26A9E">
      <w:numFmt w:val="bullet"/>
      <w:lvlText w:val="-"/>
      <w:lvlJc w:val="left"/>
      <w:pPr>
        <w:ind w:left="720" w:hanging="360"/>
      </w:pPr>
      <w:rPr>
        <w:rFonts w:ascii="Arial" w:eastAsia="Times New Roman"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F414C0"/>
    <w:multiLevelType w:val="hybridMultilevel"/>
    <w:tmpl w:val="35186038"/>
    <w:lvl w:ilvl="0" w:tplc="6C4C2440">
      <w:start w:val="4"/>
      <w:numFmt w:val="bullet"/>
      <w:lvlText w:val="-"/>
      <w:lvlJc w:val="left"/>
      <w:pPr>
        <w:ind w:left="720" w:hanging="360"/>
      </w:pPr>
      <w:rPr>
        <w:rFonts w:ascii="Calibri" w:eastAsiaTheme="minorHAns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5"/>
  </w:num>
  <w:num w:numId="6">
    <w:abstractNumId w:val="23"/>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29"/>
  </w:num>
  <w:num w:numId="17">
    <w:abstractNumId w:val="10"/>
  </w:num>
  <w:num w:numId="18">
    <w:abstractNumId w:val="12"/>
  </w:num>
  <w:num w:numId="19">
    <w:abstractNumId w:val="6"/>
  </w:num>
  <w:num w:numId="20">
    <w:abstractNumId w:val="36"/>
  </w:num>
  <w:num w:numId="21">
    <w:abstractNumId w:val="17"/>
  </w:num>
  <w:num w:numId="22">
    <w:abstractNumId w:val="34"/>
  </w:num>
  <w:num w:numId="23">
    <w:abstractNumId w:val="5"/>
  </w:num>
  <w:num w:numId="24">
    <w:abstractNumId w:val="8"/>
  </w:num>
  <w:num w:numId="25">
    <w:abstractNumId w:val="25"/>
  </w:num>
  <w:num w:numId="26">
    <w:abstractNumId w:val="11"/>
  </w:num>
  <w:num w:numId="27">
    <w:abstractNumId w:val="18"/>
  </w:num>
  <w:num w:numId="28">
    <w:abstractNumId w:val="30"/>
  </w:num>
  <w:num w:numId="29">
    <w:abstractNumId w:val="9"/>
  </w:num>
  <w:num w:numId="30">
    <w:abstractNumId w:val="37"/>
  </w:num>
  <w:num w:numId="31">
    <w:abstractNumId w:val="40"/>
  </w:num>
  <w:num w:numId="32">
    <w:abstractNumId w:val="33"/>
  </w:num>
  <w:num w:numId="33">
    <w:abstractNumId w:val="31"/>
  </w:num>
  <w:num w:numId="34">
    <w:abstractNumId w:val="7"/>
  </w:num>
  <w:num w:numId="35">
    <w:abstractNumId w:val="14"/>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5"/>
  </w:num>
  <w:num w:numId="39">
    <w:abstractNumId w:val="3"/>
  </w:num>
  <w:num w:numId="40">
    <w:abstractNumId w:val="38"/>
  </w:num>
  <w:num w:numId="41">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C4"/>
    <w:rsid w:val="000006E1"/>
    <w:rsid w:val="00002A37"/>
    <w:rsid w:val="0000564C"/>
    <w:rsid w:val="00005CCD"/>
    <w:rsid w:val="00006446"/>
    <w:rsid w:val="00006896"/>
    <w:rsid w:val="00007CDC"/>
    <w:rsid w:val="00011B28"/>
    <w:rsid w:val="00015D15"/>
    <w:rsid w:val="00015D3E"/>
    <w:rsid w:val="00016820"/>
    <w:rsid w:val="0002564D"/>
    <w:rsid w:val="00025ECA"/>
    <w:rsid w:val="00031485"/>
    <w:rsid w:val="000325B8"/>
    <w:rsid w:val="00034C15"/>
    <w:rsid w:val="00035471"/>
    <w:rsid w:val="00036BA1"/>
    <w:rsid w:val="000422E2"/>
    <w:rsid w:val="00042F22"/>
    <w:rsid w:val="00043CDE"/>
    <w:rsid w:val="000444EF"/>
    <w:rsid w:val="00052A07"/>
    <w:rsid w:val="000534E3"/>
    <w:rsid w:val="0005606A"/>
    <w:rsid w:val="00057117"/>
    <w:rsid w:val="0006133B"/>
    <w:rsid w:val="000616E7"/>
    <w:rsid w:val="0006487E"/>
    <w:rsid w:val="00065E1A"/>
    <w:rsid w:val="00067F7A"/>
    <w:rsid w:val="00070281"/>
    <w:rsid w:val="00070BCD"/>
    <w:rsid w:val="00072301"/>
    <w:rsid w:val="00077E5F"/>
    <w:rsid w:val="0008036A"/>
    <w:rsid w:val="00081AE6"/>
    <w:rsid w:val="000855EB"/>
    <w:rsid w:val="00085825"/>
    <w:rsid w:val="00085B52"/>
    <w:rsid w:val="000866F2"/>
    <w:rsid w:val="00087CE8"/>
    <w:rsid w:val="0009009F"/>
    <w:rsid w:val="000902C1"/>
    <w:rsid w:val="00091557"/>
    <w:rsid w:val="000924C1"/>
    <w:rsid w:val="000924F0"/>
    <w:rsid w:val="00093474"/>
    <w:rsid w:val="0009510F"/>
    <w:rsid w:val="00097E00"/>
    <w:rsid w:val="000A1B7B"/>
    <w:rsid w:val="000A56F2"/>
    <w:rsid w:val="000B2719"/>
    <w:rsid w:val="000B2BF6"/>
    <w:rsid w:val="000B3A8F"/>
    <w:rsid w:val="000B4AB9"/>
    <w:rsid w:val="000B58C3"/>
    <w:rsid w:val="000B61E9"/>
    <w:rsid w:val="000B78F9"/>
    <w:rsid w:val="000C165A"/>
    <w:rsid w:val="000C2622"/>
    <w:rsid w:val="000C2E19"/>
    <w:rsid w:val="000D0D07"/>
    <w:rsid w:val="000D29FC"/>
    <w:rsid w:val="000D4797"/>
    <w:rsid w:val="000E0527"/>
    <w:rsid w:val="000E1E92"/>
    <w:rsid w:val="000E5563"/>
    <w:rsid w:val="000F0425"/>
    <w:rsid w:val="000F06D6"/>
    <w:rsid w:val="000F0EB1"/>
    <w:rsid w:val="000F1106"/>
    <w:rsid w:val="000F2B2A"/>
    <w:rsid w:val="000F3BE9"/>
    <w:rsid w:val="000F3F6C"/>
    <w:rsid w:val="000F6BE7"/>
    <w:rsid w:val="000F6DF3"/>
    <w:rsid w:val="001005FF"/>
    <w:rsid w:val="001016A6"/>
    <w:rsid w:val="001062FB"/>
    <w:rsid w:val="001063E6"/>
    <w:rsid w:val="00107B9D"/>
    <w:rsid w:val="00112EE4"/>
    <w:rsid w:val="00113CF4"/>
    <w:rsid w:val="001153EA"/>
    <w:rsid w:val="00115643"/>
    <w:rsid w:val="00116765"/>
    <w:rsid w:val="001219F5"/>
    <w:rsid w:val="00121A20"/>
    <w:rsid w:val="0012377F"/>
    <w:rsid w:val="00124314"/>
    <w:rsid w:val="00124C1C"/>
    <w:rsid w:val="00126758"/>
    <w:rsid w:val="00126B4A"/>
    <w:rsid w:val="00132FD0"/>
    <w:rsid w:val="001344C0"/>
    <w:rsid w:val="001346FA"/>
    <w:rsid w:val="00135252"/>
    <w:rsid w:val="00136AAF"/>
    <w:rsid w:val="00137AB5"/>
    <w:rsid w:val="00137F0B"/>
    <w:rsid w:val="00140651"/>
    <w:rsid w:val="001457A1"/>
    <w:rsid w:val="0014658F"/>
    <w:rsid w:val="00151E23"/>
    <w:rsid w:val="00152334"/>
    <w:rsid w:val="001526E0"/>
    <w:rsid w:val="00153C42"/>
    <w:rsid w:val="00154C28"/>
    <w:rsid w:val="001551B5"/>
    <w:rsid w:val="001659C1"/>
    <w:rsid w:val="00166386"/>
    <w:rsid w:val="00171D2B"/>
    <w:rsid w:val="00173A8E"/>
    <w:rsid w:val="0017502C"/>
    <w:rsid w:val="001809AE"/>
    <w:rsid w:val="0018143F"/>
    <w:rsid w:val="00181FF8"/>
    <w:rsid w:val="00190AC1"/>
    <w:rsid w:val="0019341A"/>
    <w:rsid w:val="00197D7B"/>
    <w:rsid w:val="00197DF9"/>
    <w:rsid w:val="001A1987"/>
    <w:rsid w:val="001A2564"/>
    <w:rsid w:val="001A373F"/>
    <w:rsid w:val="001A6173"/>
    <w:rsid w:val="001A6CBA"/>
    <w:rsid w:val="001B0D97"/>
    <w:rsid w:val="001B5A5D"/>
    <w:rsid w:val="001C1CE5"/>
    <w:rsid w:val="001C3D2A"/>
    <w:rsid w:val="001C53A4"/>
    <w:rsid w:val="001C5E5E"/>
    <w:rsid w:val="001D46DF"/>
    <w:rsid w:val="001D4EC0"/>
    <w:rsid w:val="001D51BA"/>
    <w:rsid w:val="001D53E7"/>
    <w:rsid w:val="001D6342"/>
    <w:rsid w:val="001D6D53"/>
    <w:rsid w:val="001E58E2"/>
    <w:rsid w:val="001E7AED"/>
    <w:rsid w:val="001F2BA3"/>
    <w:rsid w:val="001F3916"/>
    <w:rsid w:val="001F54C5"/>
    <w:rsid w:val="001F662C"/>
    <w:rsid w:val="001F7074"/>
    <w:rsid w:val="00200490"/>
    <w:rsid w:val="00201F3A"/>
    <w:rsid w:val="00203F96"/>
    <w:rsid w:val="00204D34"/>
    <w:rsid w:val="002069B2"/>
    <w:rsid w:val="00206A7A"/>
    <w:rsid w:val="0020781F"/>
    <w:rsid w:val="00207FA3"/>
    <w:rsid w:val="0021118B"/>
    <w:rsid w:val="002119E5"/>
    <w:rsid w:val="00213B6D"/>
    <w:rsid w:val="00214DA8"/>
    <w:rsid w:val="00215423"/>
    <w:rsid w:val="002158FA"/>
    <w:rsid w:val="0021785C"/>
    <w:rsid w:val="00220600"/>
    <w:rsid w:val="002224DB"/>
    <w:rsid w:val="00223FCB"/>
    <w:rsid w:val="002252C3"/>
    <w:rsid w:val="00225C54"/>
    <w:rsid w:val="002279D4"/>
    <w:rsid w:val="00227CF3"/>
    <w:rsid w:val="00230765"/>
    <w:rsid w:val="00230D18"/>
    <w:rsid w:val="002319E4"/>
    <w:rsid w:val="002351FF"/>
    <w:rsid w:val="00235632"/>
    <w:rsid w:val="00235872"/>
    <w:rsid w:val="002372A5"/>
    <w:rsid w:val="00237DB0"/>
    <w:rsid w:val="00241559"/>
    <w:rsid w:val="002435B3"/>
    <w:rsid w:val="002458EB"/>
    <w:rsid w:val="002500C8"/>
    <w:rsid w:val="00257543"/>
    <w:rsid w:val="00260419"/>
    <w:rsid w:val="00261634"/>
    <w:rsid w:val="002617E7"/>
    <w:rsid w:val="00261869"/>
    <w:rsid w:val="00262D5D"/>
    <w:rsid w:val="00264228"/>
    <w:rsid w:val="00264334"/>
    <w:rsid w:val="0026473E"/>
    <w:rsid w:val="00266214"/>
    <w:rsid w:val="00266EA1"/>
    <w:rsid w:val="00267C83"/>
    <w:rsid w:val="0027144F"/>
    <w:rsid w:val="00271813"/>
    <w:rsid w:val="00271F3A"/>
    <w:rsid w:val="00272568"/>
    <w:rsid w:val="00273278"/>
    <w:rsid w:val="002737F4"/>
    <w:rsid w:val="0027386F"/>
    <w:rsid w:val="002805F5"/>
    <w:rsid w:val="00280751"/>
    <w:rsid w:val="0028280A"/>
    <w:rsid w:val="002837DE"/>
    <w:rsid w:val="002865A2"/>
    <w:rsid w:val="00286ACD"/>
    <w:rsid w:val="00287838"/>
    <w:rsid w:val="00290433"/>
    <w:rsid w:val="002907B5"/>
    <w:rsid w:val="00292EB7"/>
    <w:rsid w:val="00293025"/>
    <w:rsid w:val="00296227"/>
    <w:rsid w:val="00296F44"/>
    <w:rsid w:val="0029777D"/>
    <w:rsid w:val="002A055E"/>
    <w:rsid w:val="002A1D4E"/>
    <w:rsid w:val="002A2828"/>
    <w:rsid w:val="002A2869"/>
    <w:rsid w:val="002B24D6"/>
    <w:rsid w:val="002B4180"/>
    <w:rsid w:val="002B7836"/>
    <w:rsid w:val="002C06AD"/>
    <w:rsid w:val="002C41E6"/>
    <w:rsid w:val="002D071A"/>
    <w:rsid w:val="002D34B2"/>
    <w:rsid w:val="002D48B0"/>
    <w:rsid w:val="002D5B37"/>
    <w:rsid w:val="002D6BDC"/>
    <w:rsid w:val="002D7637"/>
    <w:rsid w:val="002E17F2"/>
    <w:rsid w:val="002E7CAE"/>
    <w:rsid w:val="002F2771"/>
    <w:rsid w:val="002F37A9"/>
    <w:rsid w:val="00301CE6"/>
    <w:rsid w:val="0030256B"/>
    <w:rsid w:val="003047C1"/>
    <w:rsid w:val="0030501F"/>
    <w:rsid w:val="00307BA1"/>
    <w:rsid w:val="00311702"/>
    <w:rsid w:val="00311E82"/>
    <w:rsid w:val="00313FD6"/>
    <w:rsid w:val="003143BD"/>
    <w:rsid w:val="00315363"/>
    <w:rsid w:val="003203ED"/>
    <w:rsid w:val="00320BEA"/>
    <w:rsid w:val="00322C9F"/>
    <w:rsid w:val="0032481A"/>
    <w:rsid w:val="00324D23"/>
    <w:rsid w:val="00326ADD"/>
    <w:rsid w:val="00327499"/>
    <w:rsid w:val="00331751"/>
    <w:rsid w:val="00331D5A"/>
    <w:rsid w:val="00334579"/>
    <w:rsid w:val="00335858"/>
    <w:rsid w:val="00336BDA"/>
    <w:rsid w:val="003417A9"/>
    <w:rsid w:val="00342BD7"/>
    <w:rsid w:val="00346DB5"/>
    <w:rsid w:val="003477B1"/>
    <w:rsid w:val="00357380"/>
    <w:rsid w:val="003602D9"/>
    <w:rsid w:val="003604CE"/>
    <w:rsid w:val="00360F38"/>
    <w:rsid w:val="00365FC1"/>
    <w:rsid w:val="00370E47"/>
    <w:rsid w:val="003742AC"/>
    <w:rsid w:val="00377CE1"/>
    <w:rsid w:val="003809A8"/>
    <w:rsid w:val="00382A97"/>
    <w:rsid w:val="00385BF0"/>
    <w:rsid w:val="0039394D"/>
    <w:rsid w:val="003939FF"/>
    <w:rsid w:val="003A1489"/>
    <w:rsid w:val="003A2223"/>
    <w:rsid w:val="003A2668"/>
    <w:rsid w:val="003A2A0F"/>
    <w:rsid w:val="003A45A1"/>
    <w:rsid w:val="003A5B0A"/>
    <w:rsid w:val="003A6BAC"/>
    <w:rsid w:val="003A70A4"/>
    <w:rsid w:val="003A7EF3"/>
    <w:rsid w:val="003B159C"/>
    <w:rsid w:val="003B369F"/>
    <w:rsid w:val="003B36A3"/>
    <w:rsid w:val="003B6298"/>
    <w:rsid w:val="003B64BB"/>
    <w:rsid w:val="003B75E6"/>
    <w:rsid w:val="003B7861"/>
    <w:rsid w:val="003B7FE5"/>
    <w:rsid w:val="003C0581"/>
    <w:rsid w:val="003C11C8"/>
    <w:rsid w:val="003C2702"/>
    <w:rsid w:val="003C4D45"/>
    <w:rsid w:val="003C7806"/>
    <w:rsid w:val="003D109F"/>
    <w:rsid w:val="003D2478"/>
    <w:rsid w:val="003D2E76"/>
    <w:rsid w:val="003D3C45"/>
    <w:rsid w:val="003D5A10"/>
    <w:rsid w:val="003D5B1F"/>
    <w:rsid w:val="003E15FA"/>
    <w:rsid w:val="003E55E4"/>
    <w:rsid w:val="003E74E3"/>
    <w:rsid w:val="003E7ACB"/>
    <w:rsid w:val="003F05C7"/>
    <w:rsid w:val="003F2CD4"/>
    <w:rsid w:val="003F54F4"/>
    <w:rsid w:val="003F6BBE"/>
    <w:rsid w:val="004000E8"/>
    <w:rsid w:val="00402E2B"/>
    <w:rsid w:val="0040512B"/>
    <w:rsid w:val="00405289"/>
    <w:rsid w:val="00405CA5"/>
    <w:rsid w:val="00406013"/>
    <w:rsid w:val="00406B17"/>
    <w:rsid w:val="00407CD3"/>
    <w:rsid w:val="00410134"/>
    <w:rsid w:val="00410B72"/>
    <w:rsid w:val="00410F18"/>
    <w:rsid w:val="0041263E"/>
    <w:rsid w:val="00413AAC"/>
    <w:rsid w:val="00413E92"/>
    <w:rsid w:val="004158CF"/>
    <w:rsid w:val="00415A12"/>
    <w:rsid w:val="00421105"/>
    <w:rsid w:val="00422AA4"/>
    <w:rsid w:val="00423A89"/>
    <w:rsid w:val="004242F4"/>
    <w:rsid w:val="00425449"/>
    <w:rsid w:val="00427248"/>
    <w:rsid w:val="00431995"/>
    <w:rsid w:val="00437447"/>
    <w:rsid w:val="00441A92"/>
    <w:rsid w:val="004431DC"/>
    <w:rsid w:val="004449B1"/>
    <w:rsid w:val="00444F56"/>
    <w:rsid w:val="00446488"/>
    <w:rsid w:val="00446FDD"/>
    <w:rsid w:val="00447334"/>
    <w:rsid w:val="00450AAA"/>
    <w:rsid w:val="004517AA"/>
    <w:rsid w:val="00452CAC"/>
    <w:rsid w:val="00457565"/>
    <w:rsid w:val="00457B71"/>
    <w:rsid w:val="00460821"/>
    <w:rsid w:val="00461E6C"/>
    <w:rsid w:val="004665C8"/>
    <w:rsid w:val="004669E2"/>
    <w:rsid w:val="00466EF6"/>
    <w:rsid w:val="00470C31"/>
    <w:rsid w:val="00470CC7"/>
    <w:rsid w:val="00471DE0"/>
    <w:rsid w:val="004734D0"/>
    <w:rsid w:val="0047481D"/>
    <w:rsid w:val="0047556B"/>
    <w:rsid w:val="00475EC0"/>
    <w:rsid w:val="00477768"/>
    <w:rsid w:val="0048315F"/>
    <w:rsid w:val="0049030F"/>
    <w:rsid w:val="00492BC5"/>
    <w:rsid w:val="004964F1"/>
    <w:rsid w:val="004A16BC"/>
    <w:rsid w:val="004A1E29"/>
    <w:rsid w:val="004A2B94"/>
    <w:rsid w:val="004A3872"/>
    <w:rsid w:val="004B0EFF"/>
    <w:rsid w:val="004B21B9"/>
    <w:rsid w:val="004B2CEE"/>
    <w:rsid w:val="004B52D3"/>
    <w:rsid w:val="004B6F6A"/>
    <w:rsid w:val="004B7C0C"/>
    <w:rsid w:val="004C00BE"/>
    <w:rsid w:val="004C31AB"/>
    <w:rsid w:val="004C3898"/>
    <w:rsid w:val="004D06FC"/>
    <w:rsid w:val="004D36B1"/>
    <w:rsid w:val="004D430F"/>
    <w:rsid w:val="004D7EBD"/>
    <w:rsid w:val="004E2680"/>
    <w:rsid w:val="004E28F9"/>
    <w:rsid w:val="004E462E"/>
    <w:rsid w:val="004E56DC"/>
    <w:rsid w:val="004E76F4"/>
    <w:rsid w:val="004F0B4E"/>
    <w:rsid w:val="004F0B6C"/>
    <w:rsid w:val="004F2078"/>
    <w:rsid w:val="004F4974"/>
    <w:rsid w:val="004F4DA3"/>
    <w:rsid w:val="004F574C"/>
    <w:rsid w:val="00502C5D"/>
    <w:rsid w:val="0050405C"/>
    <w:rsid w:val="00506557"/>
    <w:rsid w:val="0050677A"/>
    <w:rsid w:val="00507F22"/>
    <w:rsid w:val="00510640"/>
    <w:rsid w:val="005108D8"/>
    <w:rsid w:val="005116F9"/>
    <w:rsid w:val="00512230"/>
    <w:rsid w:val="00512925"/>
    <w:rsid w:val="00513F84"/>
    <w:rsid w:val="00514B7F"/>
    <w:rsid w:val="005153A7"/>
    <w:rsid w:val="005219CF"/>
    <w:rsid w:val="00522BEA"/>
    <w:rsid w:val="00523CB9"/>
    <w:rsid w:val="00534B59"/>
    <w:rsid w:val="0053640F"/>
    <w:rsid w:val="00536759"/>
    <w:rsid w:val="00537C62"/>
    <w:rsid w:val="00546970"/>
    <w:rsid w:val="0054698B"/>
    <w:rsid w:val="005538ED"/>
    <w:rsid w:val="00554E19"/>
    <w:rsid w:val="0056121F"/>
    <w:rsid w:val="0056181B"/>
    <w:rsid w:val="00564D0C"/>
    <w:rsid w:val="0057198F"/>
    <w:rsid w:val="0057245A"/>
    <w:rsid w:val="00572505"/>
    <w:rsid w:val="005741F8"/>
    <w:rsid w:val="00582809"/>
    <w:rsid w:val="00586E1D"/>
    <w:rsid w:val="0058798C"/>
    <w:rsid w:val="005900FA"/>
    <w:rsid w:val="005935A4"/>
    <w:rsid w:val="005948C2"/>
    <w:rsid w:val="00595DCA"/>
    <w:rsid w:val="0059779B"/>
    <w:rsid w:val="00597BEA"/>
    <w:rsid w:val="005A209A"/>
    <w:rsid w:val="005A4BC1"/>
    <w:rsid w:val="005A5692"/>
    <w:rsid w:val="005A662D"/>
    <w:rsid w:val="005A76F1"/>
    <w:rsid w:val="005B1409"/>
    <w:rsid w:val="005B35D7"/>
    <w:rsid w:val="005B392A"/>
    <w:rsid w:val="005B3AA3"/>
    <w:rsid w:val="005B560E"/>
    <w:rsid w:val="005B6F83"/>
    <w:rsid w:val="005C6164"/>
    <w:rsid w:val="005C66D5"/>
    <w:rsid w:val="005C74FB"/>
    <w:rsid w:val="005D1602"/>
    <w:rsid w:val="005D7970"/>
    <w:rsid w:val="005E385F"/>
    <w:rsid w:val="005E5B81"/>
    <w:rsid w:val="005F1234"/>
    <w:rsid w:val="005F1BBD"/>
    <w:rsid w:val="005F2CB1"/>
    <w:rsid w:val="005F3025"/>
    <w:rsid w:val="005F618C"/>
    <w:rsid w:val="005F70BD"/>
    <w:rsid w:val="0060283C"/>
    <w:rsid w:val="00604F14"/>
    <w:rsid w:val="00611B83"/>
    <w:rsid w:val="00611C89"/>
    <w:rsid w:val="00613257"/>
    <w:rsid w:val="00620A71"/>
    <w:rsid w:val="00620D80"/>
    <w:rsid w:val="006234A6"/>
    <w:rsid w:val="006246BA"/>
    <w:rsid w:val="00630001"/>
    <w:rsid w:val="006311B3"/>
    <w:rsid w:val="00631A02"/>
    <w:rsid w:val="0063284C"/>
    <w:rsid w:val="00632B4A"/>
    <w:rsid w:val="00636398"/>
    <w:rsid w:val="006368D3"/>
    <w:rsid w:val="006377EC"/>
    <w:rsid w:val="0064151F"/>
    <w:rsid w:val="00641533"/>
    <w:rsid w:val="0064208D"/>
    <w:rsid w:val="00643475"/>
    <w:rsid w:val="0064396A"/>
    <w:rsid w:val="0064624E"/>
    <w:rsid w:val="00650AB9"/>
    <w:rsid w:val="00650CBD"/>
    <w:rsid w:val="00653896"/>
    <w:rsid w:val="00655733"/>
    <w:rsid w:val="00655ACD"/>
    <w:rsid w:val="00656A92"/>
    <w:rsid w:val="00656DDE"/>
    <w:rsid w:val="00657817"/>
    <w:rsid w:val="0066011D"/>
    <w:rsid w:val="006607C0"/>
    <w:rsid w:val="006613A6"/>
    <w:rsid w:val="006627A2"/>
    <w:rsid w:val="00662E63"/>
    <w:rsid w:val="006634E6"/>
    <w:rsid w:val="006637BE"/>
    <w:rsid w:val="006641E5"/>
    <w:rsid w:val="006649FD"/>
    <w:rsid w:val="006655EE"/>
    <w:rsid w:val="00667EE7"/>
    <w:rsid w:val="0067013B"/>
    <w:rsid w:val="00670922"/>
    <w:rsid w:val="00670BE1"/>
    <w:rsid w:val="0067218F"/>
    <w:rsid w:val="00673575"/>
    <w:rsid w:val="00673831"/>
    <w:rsid w:val="006741F2"/>
    <w:rsid w:val="00674CC3"/>
    <w:rsid w:val="00675C72"/>
    <w:rsid w:val="006771F9"/>
    <w:rsid w:val="006776D7"/>
    <w:rsid w:val="00681003"/>
    <w:rsid w:val="006817C9"/>
    <w:rsid w:val="006820B7"/>
    <w:rsid w:val="00683ECE"/>
    <w:rsid w:val="00684A6A"/>
    <w:rsid w:val="00686F79"/>
    <w:rsid w:val="00692A3E"/>
    <w:rsid w:val="00695FC2"/>
    <w:rsid w:val="00696949"/>
    <w:rsid w:val="00697052"/>
    <w:rsid w:val="006A46FB"/>
    <w:rsid w:val="006A5E28"/>
    <w:rsid w:val="006A697B"/>
    <w:rsid w:val="006A7AFF"/>
    <w:rsid w:val="006A7CB2"/>
    <w:rsid w:val="006B066D"/>
    <w:rsid w:val="006B1816"/>
    <w:rsid w:val="006B2099"/>
    <w:rsid w:val="006B50CF"/>
    <w:rsid w:val="006C03B8"/>
    <w:rsid w:val="006C3CA5"/>
    <w:rsid w:val="006C5EC9"/>
    <w:rsid w:val="006C6059"/>
    <w:rsid w:val="006C67AB"/>
    <w:rsid w:val="006C7522"/>
    <w:rsid w:val="006D6F08"/>
    <w:rsid w:val="006E062C"/>
    <w:rsid w:val="006E0884"/>
    <w:rsid w:val="006E1C82"/>
    <w:rsid w:val="006E28B7"/>
    <w:rsid w:val="006E2A9B"/>
    <w:rsid w:val="006E3310"/>
    <w:rsid w:val="006E4E24"/>
    <w:rsid w:val="006E4E39"/>
    <w:rsid w:val="006E565E"/>
    <w:rsid w:val="006E673D"/>
    <w:rsid w:val="006E7D3B"/>
    <w:rsid w:val="006F1011"/>
    <w:rsid w:val="006F1B70"/>
    <w:rsid w:val="006F341D"/>
    <w:rsid w:val="006F3CDE"/>
    <w:rsid w:val="006F58D4"/>
    <w:rsid w:val="006F6582"/>
    <w:rsid w:val="006F710B"/>
    <w:rsid w:val="0070346E"/>
    <w:rsid w:val="00704EDB"/>
    <w:rsid w:val="00706101"/>
    <w:rsid w:val="00706476"/>
    <w:rsid w:val="00707072"/>
    <w:rsid w:val="00707D61"/>
    <w:rsid w:val="00710BCA"/>
    <w:rsid w:val="00712287"/>
    <w:rsid w:val="00712772"/>
    <w:rsid w:val="007148D3"/>
    <w:rsid w:val="00715B9A"/>
    <w:rsid w:val="00722E39"/>
    <w:rsid w:val="007257D0"/>
    <w:rsid w:val="00726EA6"/>
    <w:rsid w:val="00727208"/>
    <w:rsid w:val="00727680"/>
    <w:rsid w:val="00730C97"/>
    <w:rsid w:val="007348B1"/>
    <w:rsid w:val="007362A6"/>
    <w:rsid w:val="00736D7D"/>
    <w:rsid w:val="00740E58"/>
    <w:rsid w:val="007445A0"/>
    <w:rsid w:val="0074524B"/>
    <w:rsid w:val="00747D8B"/>
    <w:rsid w:val="00751228"/>
    <w:rsid w:val="0075232C"/>
    <w:rsid w:val="00752DAF"/>
    <w:rsid w:val="00755F70"/>
    <w:rsid w:val="007571E1"/>
    <w:rsid w:val="00757A16"/>
    <w:rsid w:val="00760032"/>
    <w:rsid w:val="007604B2"/>
    <w:rsid w:val="007609F7"/>
    <w:rsid w:val="00765281"/>
    <w:rsid w:val="00766BAD"/>
    <w:rsid w:val="00770650"/>
    <w:rsid w:val="007729A2"/>
    <w:rsid w:val="00774B56"/>
    <w:rsid w:val="007755F2"/>
    <w:rsid w:val="00776971"/>
    <w:rsid w:val="00780A80"/>
    <w:rsid w:val="0078177E"/>
    <w:rsid w:val="0078304C"/>
    <w:rsid w:val="00783673"/>
    <w:rsid w:val="0078379A"/>
    <w:rsid w:val="00785490"/>
    <w:rsid w:val="007925EA"/>
    <w:rsid w:val="007927DC"/>
    <w:rsid w:val="007939A5"/>
    <w:rsid w:val="00793CD8"/>
    <w:rsid w:val="00795C92"/>
    <w:rsid w:val="00796231"/>
    <w:rsid w:val="007965B8"/>
    <w:rsid w:val="007A1CB3"/>
    <w:rsid w:val="007A306F"/>
    <w:rsid w:val="007A43A6"/>
    <w:rsid w:val="007A4BFC"/>
    <w:rsid w:val="007A58A6"/>
    <w:rsid w:val="007A5D0B"/>
    <w:rsid w:val="007B1065"/>
    <w:rsid w:val="007B20C8"/>
    <w:rsid w:val="007B3D2D"/>
    <w:rsid w:val="007B50AE"/>
    <w:rsid w:val="007B51DF"/>
    <w:rsid w:val="007B550B"/>
    <w:rsid w:val="007C05DD"/>
    <w:rsid w:val="007C3D18"/>
    <w:rsid w:val="007C60BF"/>
    <w:rsid w:val="007C6A07"/>
    <w:rsid w:val="007C75A1"/>
    <w:rsid w:val="007C77A5"/>
    <w:rsid w:val="007D04E5"/>
    <w:rsid w:val="007D0534"/>
    <w:rsid w:val="007D370D"/>
    <w:rsid w:val="007D3737"/>
    <w:rsid w:val="007D4EB7"/>
    <w:rsid w:val="007D5901"/>
    <w:rsid w:val="007D7526"/>
    <w:rsid w:val="007E1AB2"/>
    <w:rsid w:val="007E22A9"/>
    <w:rsid w:val="007E39D2"/>
    <w:rsid w:val="007E4610"/>
    <w:rsid w:val="007E4715"/>
    <w:rsid w:val="007E505B"/>
    <w:rsid w:val="007E7091"/>
    <w:rsid w:val="007F1557"/>
    <w:rsid w:val="007F4E5D"/>
    <w:rsid w:val="008014BA"/>
    <w:rsid w:val="00803FAE"/>
    <w:rsid w:val="0080605F"/>
    <w:rsid w:val="00807786"/>
    <w:rsid w:val="00811FCB"/>
    <w:rsid w:val="008158D6"/>
    <w:rsid w:val="00817196"/>
    <w:rsid w:val="008235DB"/>
    <w:rsid w:val="00824AB4"/>
    <w:rsid w:val="00825C42"/>
    <w:rsid w:val="00825D25"/>
    <w:rsid w:val="00827D6F"/>
    <w:rsid w:val="00832E16"/>
    <w:rsid w:val="008376AC"/>
    <w:rsid w:val="00840DE0"/>
    <w:rsid w:val="00844453"/>
    <w:rsid w:val="008444E8"/>
    <w:rsid w:val="00844E80"/>
    <w:rsid w:val="00845089"/>
    <w:rsid w:val="0084647B"/>
    <w:rsid w:val="00846FE7"/>
    <w:rsid w:val="008511BA"/>
    <w:rsid w:val="00856911"/>
    <w:rsid w:val="00861ED6"/>
    <w:rsid w:val="008632E7"/>
    <w:rsid w:val="008677FD"/>
    <w:rsid w:val="008706D4"/>
    <w:rsid w:val="00870F8A"/>
    <w:rsid w:val="008719A4"/>
    <w:rsid w:val="00871D23"/>
    <w:rsid w:val="00874312"/>
    <w:rsid w:val="0087437C"/>
    <w:rsid w:val="00875CD7"/>
    <w:rsid w:val="00876B4D"/>
    <w:rsid w:val="00877F18"/>
    <w:rsid w:val="00882D46"/>
    <w:rsid w:val="008834D0"/>
    <w:rsid w:val="00885600"/>
    <w:rsid w:val="00892364"/>
    <w:rsid w:val="00893C62"/>
    <w:rsid w:val="008941E3"/>
    <w:rsid w:val="00894A88"/>
    <w:rsid w:val="00895386"/>
    <w:rsid w:val="008959F6"/>
    <w:rsid w:val="008974E5"/>
    <w:rsid w:val="008A00E4"/>
    <w:rsid w:val="008A21FF"/>
    <w:rsid w:val="008A2CE2"/>
    <w:rsid w:val="008A30AC"/>
    <w:rsid w:val="008A44B8"/>
    <w:rsid w:val="008A51A8"/>
    <w:rsid w:val="008A54C7"/>
    <w:rsid w:val="008A5609"/>
    <w:rsid w:val="008A77D8"/>
    <w:rsid w:val="008B0483"/>
    <w:rsid w:val="008B120C"/>
    <w:rsid w:val="008B490C"/>
    <w:rsid w:val="008B51A0"/>
    <w:rsid w:val="008B592A"/>
    <w:rsid w:val="008B7B5C"/>
    <w:rsid w:val="008C0C99"/>
    <w:rsid w:val="008C2017"/>
    <w:rsid w:val="008C378B"/>
    <w:rsid w:val="008C4958"/>
    <w:rsid w:val="008C4BAA"/>
    <w:rsid w:val="008C556B"/>
    <w:rsid w:val="008C6AE8"/>
    <w:rsid w:val="008C7573"/>
    <w:rsid w:val="008D00A5"/>
    <w:rsid w:val="008D2658"/>
    <w:rsid w:val="008D32D0"/>
    <w:rsid w:val="008D34F1"/>
    <w:rsid w:val="008D39D8"/>
    <w:rsid w:val="008D6D1A"/>
    <w:rsid w:val="008D778F"/>
    <w:rsid w:val="008D79DA"/>
    <w:rsid w:val="008E03BC"/>
    <w:rsid w:val="008E065E"/>
    <w:rsid w:val="008E08B5"/>
    <w:rsid w:val="008E0927"/>
    <w:rsid w:val="008E1909"/>
    <w:rsid w:val="008E7F40"/>
    <w:rsid w:val="008F1EAB"/>
    <w:rsid w:val="008F1FF6"/>
    <w:rsid w:val="008F33DC"/>
    <w:rsid w:val="008F44AB"/>
    <w:rsid w:val="008F477F"/>
    <w:rsid w:val="008F7CD4"/>
    <w:rsid w:val="00902350"/>
    <w:rsid w:val="0090336B"/>
    <w:rsid w:val="009053AA"/>
    <w:rsid w:val="00906939"/>
    <w:rsid w:val="00910B7D"/>
    <w:rsid w:val="00911DFB"/>
    <w:rsid w:val="009139D9"/>
    <w:rsid w:val="00913A4D"/>
    <w:rsid w:val="00913B37"/>
    <w:rsid w:val="00914AD8"/>
    <w:rsid w:val="00916079"/>
    <w:rsid w:val="00917CE9"/>
    <w:rsid w:val="00920BF2"/>
    <w:rsid w:val="00922010"/>
    <w:rsid w:val="0093169D"/>
    <w:rsid w:val="00931BD9"/>
    <w:rsid w:val="00935F88"/>
    <w:rsid w:val="00936875"/>
    <w:rsid w:val="009368F3"/>
    <w:rsid w:val="009409CD"/>
    <w:rsid w:val="00941390"/>
    <w:rsid w:val="00941636"/>
    <w:rsid w:val="00943742"/>
    <w:rsid w:val="00945C05"/>
    <w:rsid w:val="00946117"/>
    <w:rsid w:val="00946945"/>
    <w:rsid w:val="00947713"/>
    <w:rsid w:val="00950DE7"/>
    <w:rsid w:val="00952E20"/>
    <w:rsid w:val="00953920"/>
    <w:rsid w:val="0095394D"/>
    <w:rsid w:val="00953D47"/>
    <w:rsid w:val="0095681E"/>
    <w:rsid w:val="009572D4"/>
    <w:rsid w:val="00961921"/>
    <w:rsid w:val="00962075"/>
    <w:rsid w:val="0096430A"/>
    <w:rsid w:val="009652DA"/>
    <w:rsid w:val="0096554B"/>
    <w:rsid w:val="0096584A"/>
    <w:rsid w:val="00967997"/>
    <w:rsid w:val="00971F08"/>
    <w:rsid w:val="00975818"/>
    <w:rsid w:val="00975FBF"/>
    <w:rsid w:val="0097603D"/>
    <w:rsid w:val="00976949"/>
    <w:rsid w:val="00980477"/>
    <w:rsid w:val="0098279E"/>
    <w:rsid w:val="00985253"/>
    <w:rsid w:val="009853B3"/>
    <w:rsid w:val="009861C4"/>
    <w:rsid w:val="00990630"/>
    <w:rsid w:val="00991761"/>
    <w:rsid w:val="00992AA4"/>
    <w:rsid w:val="00994026"/>
    <w:rsid w:val="00994D14"/>
    <w:rsid w:val="00994DCA"/>
    <w:rsid w:val="009960EC"/>
    <w:rsid w:val="009970DD"/>
    <w:rsid w:val="009A0FBA"/>
    <w:rsid w:val="009A1601"/>
    <w:rsid w:val="009A3BB6"/>
    <w:rsid w:val="009A462D"/>
    <w:rsid w:val="009A5CBA"/>
    <w:rsid w:val="009B1CDF"/>
    <w:rsid w:val="009B1F30"/>
    <w:rsid w:val="009B3AC2"/>
    <w:rsid w:val="009B4DF4"/>
    <w:rsid w:val="009B564E"/>
    <w:rsid w:val="009B72CC"/>
    <w:rsid w:val="009B7E87"/>
    <w:rsid w:val="009C0169"/>
    <w:rsid w:val="009C403E"/>
    <w:rsid w:val="009D3C51"/>
    <w:rsid w:val="009D4FF0"/>
    <w:rsid w:val="009D6984"/>
    <w:rsid w:val="009D703C"/>
    <w:rsid w:val="009D718F"/>
    <w:rsid w:val="009E068F"/>
    <w:rsid w:val="009E0E8C"/>
    <w:rsid w:val="009E14E0"/>
    <w:rsid w:val="009E35DB"/>
    <w:rsid w:val="009E47A3"/>
    <w:rsid w:val="009F08F3"/>
    <w:rsid w:val="009F344F"/>
    <w:rsid w:val="00A031D8"/>
    <w:rsid w:val="00A048A8"/>
    <w:rsid w:val="00A04F49"/>
    <w:rsid w:val="00A13D39"/>
    <w:rsid w:val="00A13E54"/>
    <w:rsid w:val="00A17F63"/>
    <w:rsid w:val="00A203FE"/>
    <w:rsid w:val="00A2193B"/>
    <w:rsid w:val="00A2351A"/>
    <w:rsid w:val="00A264A9"/>
    <w:rsid w:val="00A26DCF"/>
    <w:rsid w:val="00A27785"/>
    <w:rsid w:val="00A30187"/>
    <w:rsid w:val="00A33169"/>
    <w:rsid w:val="00A3448A"/>
    <w:rsid w:val="00A36297"/>
    <w:rsid w:val="00A41E2B"/>
    <w:rsid w:val="00A45B74"/>
    <w:rsid w:val="00A47B43"/>
    <w:rsid w:val="00A52E1D"/>
    <w:rsid w:val="00A57C9C"/>
    <w:rsid w:val="00A61499"/>
    <w:rsid w:val="00A620E8"/>
    <w:rsid w:val="00A62A77"/>
    <w:rsid w:val="00A63483"/>
    <w:rsid w:val="00A65227"/>
    <w:rsid w:val="00A657D7"/>
    <w:rsid w:val="00A660AC"/>
    <w:rsid w:val="00A67E6C"/>
    <w:rsid w:val="00A71B99"/>
    <w:rsid w:val="00A71D1B"/>
    <w:rsid w:val="00A739D0"/>
    <w:rsid w:val="00A761D4"/>
    <w:rsid w:val="00A77384"/>
    <w:rsid w:val="00A77EC4"/>
    <w:rsid w:val="00A8784D"/>
    <w:rsid w:val="00A92879"/>
    <w:rsid w:val="00A9442A"/>
    <w:rsid w:val="00A95E07"/>
    <w:rsid w:val="00AA016F"/>
    <w:rsid w:val="00AA1ED6"/>
    <w:rsid w:val="00AA2052"/>
    <w:rsid w:val="00AA3484"/>
    <w:rsid w:val="00AA51D6"/>
    <w:rsid w:val="00AB06D1"/>
    <w:rsid w:val="00AB0BC8"/>
    <w:rsid w:val="00AB11CA"/>
    <w:rsid w:val="00AB14D9"/>
    <w:rsid w:val="00AB1CFB"/>
    <w:rsid w:val="00AB4AB8"/>
    <w:rsid w:val="00AB655E"/>
    <w:rsid w:val="00AC007F"/>
    <w:rsid w:val="00AC2ECD"/>
    <w:rsid w:val="00AC3119"/>
    <w:rsid w:val="00AC49FB"/>
    <w:rsid w:val="00AC5A10"/>
    <w:rsid w:val="00AD0AA3"/>
    <w:rsid w:val="00AD3F94"/>
    <w:rsid w:val="00AD4A5A"/>
    <w:rsid w:val="00AD71B1"/>
    <w:rsid w:val="00AE27AC"/>
    <w:rsid w:val="00AE40E0"/>
    <w:rsid w:val="00AE4DBA"/>
    <w:rsid w:val="00AE4F07"/>
    <w:rsid w:val="00AF0825"/>
    <w:rsid w:val="00AF1C5D"/>
    <w:rsid w:val="00AF42D7"/>
    <w:rsid w:val="00B005FF"/>
    <w:rsid w:val="00B006FE"/>
    <w:rsid w:val="00B007CB"/>
    <w:rsid w:val="00B02AA9"/>
    <w:rsid w:val="00B02FA3"/>
    <w:rsid w:val="00B05084"/>
    <w:rsid w:val="00B12AC9"/>
    <w:rsid w:val="00B12D51"/>
    <w:rsid w:val="00B157F9"/>
    <w:rsid w:val="00B20256"/>
    <w:rsid w:val="00B20D09"/>
    <w:rsid w:val="00B2763F"/>
    <w:rsid w:val="00B27AAC"/>
    <w:rsid w:val="00B30929"/>
    <w:rsid w:val="00B33BB5"/>
    <w:rsid w:val="00B3470F"/>
    <w:rsid w:val="00B34D23"/>
    <w:rsid w:val="00B369FE"/>
    <w:rsid w:val="00B370CB"/>
    <w:rsid w:val="00B372AA"/>
    <w:rsid w:val="00B40445"/>
    <w:rsid w:val="00B409E0"/>
    <w:rsid w:val="00B41888"/>
    <w:rsid w:val="00B45A52"/>
    <w:rsid w:val="00B46175"/>
    <w:rsid w:val="00B47BBE"/>
    <w:rsid w:val="00B548B7"/>
    <w:rsid w:val="00B5763C"/>
    <w:rsid w:val="00B61F0C"/>
    <w:rsid w:val="00B64DB2"/>
    <w:rsid w:val="00B664C7"/>
    <w:rsid w:val="00B70C3D"/>
    <w:rsid w:val="00B739F6"/>
    <w:rsid w:val="00B754DF"/>
    <w:rsid w:val="00B774A7"/>
    <w:rsid w:val="00B81134"/>
    <w:rsid w:val="00B81A6C"/>
    <w:rsid w:val="00B81D83"/>
    <w:rsid w:val="00B85DB6"/>
    <w:rsid w:val="00B85DE5"/>
    <w:rsid w:val="00B90F73"/>
    <w:rsid w:val="00B922A1"/>
    <w:rsid w:val="00B9298E"/>
    <w:rsid w:val="00B93B59"/>
    <w:rsid w:val="00B9406A"/>
    <w:rsid w:val="00BA2280"/>
    <w:rsid w:val="00BA2A08"/>
    <w:rsid w:val="00BA56D2"/>
    <w:rsid w:val="00BA76E0"/>
    <w:rsid w:val="00BB2A25"/>
    <w:rsid w:val="00BB51E9"/>
    <w:rsid w:val="00BB5213"/>
    <w:rsid w:val="00BC0FDC"/>
    <w:rsid w:val="00BC3053"/>
    <w:rsid w:val="00BC3C3A"/>
    <w:rsid w:val="00BC4D2E"/>
    <w:rsid w:val="00BD48AC"/>
    <w:rsid w:val="00BD5F1A"/>
    <w:rsid w:val="00BE0F7F"/>
    <w:rsid w:val="00BE1234"/>
    <w:rsid w:val="00BE2FA6"/>
    <w:rsid w:val="00BE333F"/>
    <w:rsid w:val="00BE4A39"/>
    <w:rsid w:val="00BE551B"/>
    <w:rsid w:val="00BE7406"/>
    <w:rsid w:val="00BE7603"/>
    <w:rsid w:val="00BF1F33"/>
    <w:rsid w:val="00BF3279"/>
    <w:rsid w:val="00BF74C7"/>
    <w:rsid w:val="00BF7638"/>
    <w:rsid w:val="00C00E1E"/>
    <w:rsid w:val="00C015F1"/>
    <w:rsid w:val="00C01F33"/>
    <w:rsid w:val="00C02CC6"/>
    <w:rsid w:val="00C040F7"/>
    <w:rsid w:val="00C044AB"/>
    <w:rsid w:val="00C05706"/>
    <w:rsid w:val="00C07377"/>
    <w:rsid w:val="00C10478"/>
    <w:rsid w:val="00C11419"/>
    <w:rsid w:val="00C12107"/>
    <w:rsid w:val="00C13593"/>
    <w:rsid w:val="00C14D4B"/>
    <w:rsid w:val="00C154BB"/>
    <w:rsid w:val="00C27200"/>
    <w:rsid w:val="00C27980"/>
    <w:rsid w:val="00C279B5"/>
    <w:rsid w:val="00C27C45"/>
    <w:rsid w:val="00C3235D"/>
    <w:rsid w:val="00C3719D"/>
    <w:rsid w:val="00C37CB2"/>
    <w:rsid w:val="00C422FF"/>
    <w:rsid w:val="00C47205"/>
    <w:rsid w:val="00C473A5"/>
    <w:rsid w:val="00C510DA"/>
    <w:rsid w:val="00C53A10"/>
    <w:rsid w:val="00C54995"/>
    <w:rsid w:val="00C54D41"/>
    <w:rsid w:val="00C60783"/>
    <w:rsid w:val="00C64672"/>
    <w:rsid w:val="00C70697"/>
    <w:rsid w:val="00C72093"/>
    <w:rsid w:val="00C72EF4"/>
    <w:rsid w:val="00C7348B"/>
    <w:rsid w:val="00C744FE"/>
    <w:rsid w:val="00C75D2F"/>
    <w:rsid w:val="00C767BE"/>
    <w:rsid w:val="00C76E3C"/>
    <w:rsid w:val="00C81568"/>
    <w:rsid w:val="00C82A80"/>
    <w:rsid w:val="00C82DF6"/>
    <w:rsid w:val="00C83A26"/>
    <w:rsid w:val="00C9027A"/>
    <w:rsid w:val="00C9028E"/>
    <w:rsid w:val="00C9068E"/>
    <w:rsid w:val="00C92673"/>
    <w:rsid w:val="00C92F6B"/>
    <w:rsid w:val="00C93814"/>
    <w:rsid w:val="00C93C4B"/>
    <w:rsid w:val="00C944AB"/>
    <w:rsid w:val="00C95B40"/>
    <w:rsid w:val="00CA1ED8"/>
    <w:rsid w:val="00CA5E0B"/>
    <w:rsid w:val="00CB1F63"/>
    <w:rsid w:val="00CB7170"/>
    <w:rsid w:val="00CC040E"/>
    <w:rsid w:val="00CC111F"/>
    <w:rsid w:val="00CC2011"/>
    <w:rsid w:val="00CC3EA0"/>
    <w:rsid w:val="00CC734C"/>
    <w:rsid w:val="00CC744E"/>
    <w:rsid w:val="00CC7B45"/>
    <w:rsid w:val="00CD1188"/>
    <w:rsid w:val="00CD2ED1"/>
    <w:rsid w:val="00CD337B"/>
    <w:rsid w:val="00CD44AB"/>
    <w:rsid w:val="00CD516F"/>
    <w:rsid w:val="00CE0424"/>
    <w:rsid w:val="00CE59C7"/>
    <w:rsid w:val="00CE7561"/>
    <w:rsid w:val="00CF1354"/>
    <w:rsid w:val="00CF3B1F"/>
    <w:rsid w:val="00CF3BF6"/>
    <w:rsid w:val="00CF625B"/>
    <w:rsid w:val="00CF687E"/>
    <w:rsid w:val="00CF6E04"/>
    <w:rsid w:val="00CF7F30"/>
    <w:rsid w:val="00D02F37"/>
    <w:rsid w:val="00D0349B"/>
    <w:rsid w:val="00D06DEB"/>
    <w:rsid w:val="00D10249"/>
    <w:rsid w:val="00D115C3"/>
    <w:rsid w:val="00D11897"/>
    <w:rsid w:val="00D13135"/>
    <w:rsid w:val="00D13E4E"/>
    <w:rsid w:val="00D157BB"/>
    <w:rsid w:val="00D16C2D"/>
    <w:rsid w:val="00D20C2A"/>
    <w:rsid w:val="00D239A7"/>
    <w:rsid w:val="00D23F47"/>
    <w:rsid w:val="00D302C4"/>
    <w:rsid w:val="00D311EC"/>
    <w:rsid w:val="00D33A81"/>
    <w:rsid w:val="00D3561F"/>
    <w:rsid w:val="00D36E71"/>
    <w:rsid w:val="00D3739D"/>
    <w:rsid w:val="00D37D87"/>
    <w:rsid w:val="00D409F2"/>
    <w:rsid w:val="00D40B33"/>
    <w:rsid w:val="00D4318F"/>
    <w:rsid w:val="00D438BF"/>
    <w:rsid w:val="00D440F8"/>
    <w:rsid w:val="00D5428D"/>
    <w:rsid w:val="00D546FF"/>
    <w:rsid w:val="00D55AD5"/>
    <w:rsid w:val="00D55EC9"/>
    <w:rsid w:val="00D576CA"/>
    <w:rsid w:val="00D61AF5"/>
    <w:rsid w:val="00D63600"/>
    <w:rsid w:val="00D63AA7"/>
    <w:rsid w:val="00D652B5"/>
    <w:rsid w:val="00D65A46"/>
    <w:rsid w:val="00D66155"/>
    <w:rsid w:val="00D708B0"/>
    <w:rsid w:val="00D711CC"/>
    <w:rsid w:val="00D752A7"/>
    <w:rsid w:val="00D76AF6"/>
    <w:rsid w:val="00D77B1D"/>
    <w:rsid w:val="00D8021F"/>
    <w:rsid w:val="00D80383"/>
    <w:rsid w:val="00D81543"/>
    <w:rsid w:val="00D823C6"/>
    <w:rsid w:val="00D8327F"/>
    <w:rsid w:val="00D837F1"/>
    <w:rsid w:val="00D83AA1"/>
    <w:rsid w:val="00D86CA3"/>
    <w:rsid w:val="00D871CE"/>
    <w:rsid w:val="00D9196D"/>
    <w:rsid w:val="00D92982"/>
    <w:rsid w:val="00D93674"/>
    <w:rsid w:val="00DA1DCF"/>
    <w:rsid w:val="00DA2B9C"/>
    <w:rsid w:val="00DA305E"/>
    <w:rsid w:val="00DA3641"/>
    <w:rsid w:val="00DA5417"/>
    <w:rsid w:val="00DA56E8"/>
    <w:rsid w:val="00DB0A9F"/>
    <w:rsid w:val="00DB377D"/>
    <w:rsid w:val="00DC2D36"/>
    <w:rsid w:val="00DC53EF"/>
    <w:rsid w:val="00DC7B0C"/>
    <w:rsid w:val="00DD0DA5"/>
    <w:rsid w:val="00DD6BC3"/>
    <w:rsid w:val="00DE1941"/>
    <w:rsid w:val="00DE3DAF"/>
    <w:rsid w:val="00DE4B53"/>
    <w:rsid w:val="00DE5608"/>
    <w:rsid w:val="00DE58D0"/>
    <w:rsid w:val="00DE654F"/>
    <w:rsid w:val="00DF071B"/>
    <w:rsid w:val="00DF0B6E"/>
    <w:rsid w:val="00DF15E0"/>
    <w:rsid w:val="00DF37A0"/>
    <w:rsid w:val="00E01378"/>
    <w:rsid w:val="00E0443C"/>
    <w:rsid w:val="00E04E1F"/>
    <w:rsid w:val="00E100B4"/>
    <w:rsid w:val="00E110E7"/>
    <w:rsid w:val="00E11B20"/>
    <w:rsid w:val="00E123D9"/>
    <w:rsid w:val="00E165B3"/>
    <w:rsid w:val="00E17FA2"/>
    <w:rsid w:val="00E2090F"/>
    <w:rsid w:val="00E21C3B"/>
    <w:rsid w:val="00E22330"/>
    <w:rsid w:val="00E30B5A"/>
    <w:rsid w:val="00E3123D"/>
    <w:rsid w:val="00E31461"/>
    <w:rsid w:val="00E31D43"/>
    <w:rsid w:val="00E32608"/>
    <w:rsid w:val="00E34188"/>
    <w:rsid w:val="00E34B6E"/>
    <w:rsid w:val="00E35559"/>
    <w:rsid w:val="00E36507"/>
    <w:rsid w:val="00E3723A"/>
    <w:rsid w:val="00E37860"/>
    <w:rsid w:val="00E446F1"/>
    <w:rsid w:val="00E46886"/>
    <w:rsid w:val="00E47AEF"/>
    <w:rsid w:val="00E534EB"/>
    <w:rsid w:val="00E53B75"/>
    <w:rsid w:val="00E53DF5"/>
    <w:rsid w:val="00E54E3B"/>
    <w:rsid w:val="00E57565"/>
    <w:rsid w:val="00E61EEB"/>
    <w:rsid w:val="00E63838"/>
    <w:rsid w:val="00E64434"/>
    <w:rsid w:val="00E66297"/>
    <w:rsid w:val="00E67C51"/>
    <w:rsid w:val="00E72EFC"/>
    <w:rsid w:val="00E742EC"/>
    <w:rsid w:val="00E758EC"/>
    <w:rsid w:val="00E7618B"/>
    <w:rsid w:val="00E8234C"/>
    <w:rsid w:val="00E83AA9"/>
    <w:rsid w:val="00E84B66"/>
    <w:rsid w:val="00E85928"/>
    <w:rsid w:val="00E87822"/>
    <w:rsid w:val="00E90395"/>
    <w:rsid w:val="00E90E49"/>
    <w:rsid w:val="00E917F9"/>
    <w:rsid w:val="00E9291C"/>
    <w:rsid w:val="00E93FFE"/>
    <w:rsid w:val="00E94F8A"/>
    <w:rsid w:val="00EA0711"/>
    <w:rsid w:val="00EA0E09"/>
    <w:rsid w:val="00EA253D"/>
    <w:rsid w:val="00EA41BD"/>
    <w:rsid w:val="00EA5503"/>
    <w:rsid w:val="00EA7A41"/>
    <w:rsid w:val="00EB077B"/>
    <w:rsid w:val="00EB2F5D"/>
    <w:rsid w:val="00EB4EA2"/>
    <w:rsid w:val="00EB5582"/>
    <w:rsid w:val="00EC0C9B"/>
    <w:rsid w:val="00EC24D5"/>
    <w:rsid w:val="00EC27C6"/>
    <w:rsid w:val="00EC4207"/>
    <w:rsid w:val="00EC4447"/>
    <w:rsid w:val="00EC5653"/>
    <w:rsid w:val="00EC71CE"/>
    <w:rsid w:val="00ED0067"/>
    <w:rsid w:val="00ED1006"/>
    <w:rsid w:val="00ED20D2"/>
    <w:rsid w:val="00ED361E"/>
    <w:rsid w:val="00EF18FE"/>
    <w:rsid w:val="00EF2300"/>
    <w:rsid w:val="00EF5787"/>
    <w:rsid w:val="00EF60D0"/>
    <w:rsid w:val="00F0528D"/>
    <w:rsid w:val="00F06C67"/>
    <w:rsid w:val="00F06DFD"/>
    <w:rsid w:val="00F071D1"/>
    <w:rsid w:val="00F0732F"/>
    <w:rsid w:val="00F07533"/>
    <w:rsid w:val="00F10629"/>
    <w:rsid w:val="00F10D06"/>
    <w:rsid w:val="00F12775"/>
    <w:rsid w:val="00F12E1D"/>
    <w:rsid w:val="00F15FA5"/>
    <w:rsid w:val="00F17DA8"/>
    <w:rsid w:val="00F209B7"/>
    <w:rsid w:val="00F2288C"/>
    <w:rsid w:val="00F2376F"/>
    <w:rsid w:val="00F243D8"/>
    <w:rsid w:val="00F30828"/>
    <w:rsid w:val="00F30AFE"/>
    <w:rsid w:val="00F313D6"/>
    <w:rsid w:val="00F33849"/>
    <w:rsid w:val="00F350BA"/>
    <w:rsid w:val="00F35527"/>
    <w:rsid w:val="00F35AF3"/>
    <w:rsid w:val="00F36C4C"/>
    <w:rsid w:val="00F40ABF"/>
    <w:rsid w:val="00F40F0C"/>
    <w:rsid w:val="00F4746B"/>
    <w:rsid w:val="00F4766C"/>
    <w:rsid w:val="00F47B03"/>
    <w:rsid w:val="00F5060E"/>
    <w:rsid w:val="00F507D1"/>
    <w:rsid w:val="00F519CE"/>
    <w:rsid w:val="00F51ADA"/>
    <w:rsid w:val="00F541F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6C9"/>
    <w:rsid w:val="00F817CE"/>
    <w:rsid w:val="00F8456C"/>
    <w:rsid w:val="00F859D8"/>
    <w:rsid w:val="00F868F5"/>
    <w:rsid w:val="00F9056A"/>
    <w:rsid w:val="00F90F8D"/>
    <w:rsid w:val="00F91E75"/>
    <w:rsid w:val="00F92782"/>
    <w:rsid w:val="00F9310E"/>
    <w:rsid w:val="00F93AA9"/>
    <w:rsid w:val="00F96985"/>
    <w:rsid w:val="00F97838"/>
    <w:rsid w:val="00FA2BB3"/>
    <w:rsid w:val="00FA7733"/>
    <w:rsid w:val="00FB1C57"/>
    <w:rsid w:val="00FB4C80"/>
    <w:rsid w:val="00FB6A6A"/>
    <w:rsid w:val="00FC7429"/>
    <w:rsid w:val="00FD07F6"/>
    <w:rsid w:val="00FD0841"/>
    <w:rsid w:val="00FD1EC8"/>
    <w:rsid w:val="00FD47ED"/>
    <w:rsid w:val="00FD74DB"/>
    <w:rsid w:val="00FD7660"/>
    <w:rsid w:val="00FE0655"/>
    <w:rsid w:val="00FE2365"/>
    <w:rsid w:val="00FE37D7"/>
    <w:rsid w:val="00FE4C7B"/>
    <w:rsid w:val="00FE7336"/>
    <w:rsid w:val="00FE787C"/>
    <w:rsid w:val="00FF0F2F"/>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27837"/>
  <w15:chartTrackingRefBased/>
  <w15:docId w15:val="{94F795A0-6A71-4E71-BB26-0EE64E4BD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46117"/>
    <w:pPr>
      <w:keepNext/>
      <w:spacing w:before="120" w:after="120"/>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Doc-text">
    <w:name w:val="Doc-text"/>
    <w:basedOn w:val="Normal"/>
    <w:qFormat/>
    <w:rsid w:val="003C4D45"/>
    <w:pPr>
      <w:overflowPunct/>
      <w:autoSpaceDE/>
      <w:autoSpaceDN/>
      <w:adjustRightInd/>
      <w:spacing w:after="160" w:line="259" w:lineRule="auto"/>
      <w:textAlignment w:val="auto"/>
    </w:pPr>
    <w:rPr>
      <w:rFonts w:ascii="Arial" w:eastAsiaTheme="minorHAnsi" w:hAnsi="Arial" w:cs="Arial"/>
      <w:szCs w:val="22"/>
      <w:lang w:eastAsia="zh-CN"/>
    </w:rPr>
  </w:style>
  <w:style w:type="character" w:styleId="Mention">
    <w:name w:val="Mention"/>
    <w:basedOn w:val="DefaultParagraphFont"/>
    <w:uiPriority w:val="99"/>
    <w:unhideWhenUsed/>
    <w:rsid w:val="00913A4D"/>
    <w:rPr>
      <w:color w:val="2B579A"/>
      <w:shd w:val="clear" w:color="auto" w:fill="E1DFDD"/>
    </w:rPr>
  </w:style>
  <w:style w:type="paragraph" w:styleId="NormalWeb">
    <w:name w:val="Normal (Web)"/>
    <w:basedOn w:val="Normal"/>
    <w:uiPriority w:val="99"/>
    <w:rsid w:val="00AA2052"/>
    <w:pPr>
      <w:overflowPunct/>
      <w:autoSpaceDE/>
      <w:autoSpaceDN/>
      <w:adjustRightInd/>
      <w:textAlignment w:val="auto"/>
    </w:pPr>
    <w:rPr>
      <w:rFonts w:eastAsia="SimSun"/>
      <w:sz w:val="24"/>
      <w:szCs w:val="24"/>
      <w:lang w:eastAsia="en-US"/>
    </w:rPr>
  </w:style>
  <w:style w:type="paragraph" w:customStyle="1" w:styleId="Agreement">
    <w:name w:val="Agreement"/>
    <w:basedOn w:val="Normal"/>
    <w:qFormat/>
    <w:rsid w:val="00197D7B"/>
    <w:pPr>
      <w:numPr>
        <w:numId w:val="38"/>
      </w:numPr>
      <w:overflowPunct/>
      <w:autoSpaceDE/>
      <w:autoSpaceDN/>
      <w:adjustRightInd/>
      <w:spacing w:before="60" w:after="0"/>
      <w:textAlignment w:val="auto"/>
    </w:pPr>
    <w:rPr>
      <w:rFonts w:ascii="Arial" w:eastAsia="Gulim" w:hAnsi="Arial" w:cs="Arial"/>
      <w:b/>
      <w:bCs/>
      <w:color w:val="000000"/>
      <w:lang w:val="en-US" w:eastAsia="ko-KR"/>
    </w:rPr>
  </w:style>
  <w:style w:type="paragraph" w:customStyle="1" w:styleId="ReviewText">
    <w:name w:val="ReviewText"/>
    <w:basedOn w:val="Normal"/>
    <w:link w:val="ReviewTextChar"/>
    <w:qFormat/>
    <w:rsid w:val="00A77384"/>
    <w:pPr>
      <w:spacing w:after="80"/>
      <w:ind w:left="567"/>
      <w15:collapsed/>
    </w:pPr>
    <w:rPr>
      <w:rFonts w:ascii="Arial" w:hAnsi="Arial"/>
      <w:lang w:eastAsia="zh-CN"/>
    </w:rPr>
  </w:style>
  <w:style w:type="character" w:customStyle="1" w:styleId="ReviewTextChar">
    <w:name w:val="ReviewText Char"/>
    <w:basedOn w:val="DefaultParagraphFont"/>
    <w:link w:val="ReviewText"/>
    <w:rsid w:val="00A77384"/>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196476">
      <w:bodyDiv w:val="1"/>
      <w:marLeft w:val="0"/>
      <w:marRight w:val="0"/>
      <w:marTop w:val="0"/>
      <w:marBottom w:val="0"/>
      <w:divBdr>
        <w:top w:val="none" w:sz="0" w:space="0" w:color="auto"/>
        <w:left w:val="none" w:sz="0" w:space="0" w:color="auto"/>
        <w:bottom w:val="none" w:sz="0" w:space="0" w:color="auto"/>
        <w:right w:val="none" w:sz="0" w:space="0" w:color="auto"/>
      </w:divBdr>
    </w:div>
    <w:div w:id="348258849">
      <w:bodyDiv w:val="1"/>
      <w:marLeft w:val="0"/>
      <w:marRight w:val="0"/>
      <w:marTop w:val="0"/>
      <w:marBottom w:val="0"/>
      <w:divBdr>
        <w:top w:val="none" w:sz="0" w:space="0" w:color="auto"/>
        <w:left w:val="none" w:sz="0" w:space="0" w:color="auto"/>
        <w:bottom w:val="none" w:sz="0" w:space="0" w:color="auto"/>
        <w:right w:val="none" w:sz="0" w:space="0" w:color="auto"/>
      </w:divBdr>
    </w:div>
    <w:div w:id="451284961">
      <w:bodyDiv w:val="1"/>
      <w:marLeft w:val="0"/>
      <w:marRight w:val="0"/>
      <w:marTop w:val="0"/>
      <w:marBottom w:val="0"/>
      <w:divBdr>
        <w:top w:val="none" w:sz="0" w:space="0" w:color="auto"/>
        <w:left w:val="none" w:sz="0" w:space="0" w:color="auto"/>
        <w:bottom w:val="none" w:sz="0" w:space="0" w:color="auto"/>
        <w:right w:val="none" w:sz="0" w:space="0" w:color="auto"/>
      </w:divBdr>
    </w:div>
    <w:div w:id="457993185">
      <w:bodyDiv w:val="1"/>
      <w:marLeft w:val="0"/>
      <w:marRight w:val="0"/>
      <w:marTop w:val="0"/>
      <w:marBottom w:val="0"/>
      <w:divBdr>
        <w:top w:val="none" w:sz="0" w:space="0" w:color="auto"/>
        <w:left w:val="none" w:sz="0" w:space="0" w:color="auto"/>
        <w:bottom w:val="none" w:sz="0" w:space="0" w:color="auto"/>
        <w:right w:val="none" w:sz="0" w:space="0" w:color="auto"/>
      </w:divBdr>
    </w:div>
    <w:div w:id="500975295">
      <w:bodyDiv w:val="1"/>
      <w:marLeft w:val="0"/>
      <w:marRight w:val="0"/>
      <w:marTop w:val="0"/>
      <w:marBottom w:val="0"/>
      <w:divBdr>
        <w:top w:val="none" w:sz="0" w:space="0" w:color="auto"/>
        <w:left w:val="none" w:sz="0" w:space="0" w:color="auto"/>
        <w:bottom w:val="none" w:sz="0" w:space="0" w:color="auto"/>
        <w:right w:val="none" w:sz="0" w:space="0" w:color="auto"/>
      </w:divBdr>
    </w:div>
    <w:div w:id="698966132">
      <w:bodyDiv w:val="1"/>
      <w:marLeft w:val="0"/>
      <w:marRight w:val="0"/>
      <w:marTop w:val="0"/>
      <w:marBottom w:val="0"/>
      <w:divBdr>
        <w:top w:val="none" w:sz="0" w:space="0" w:color="auto"/>
        <w:left w:val="none" w:sz="0" w:space="0" w:color="auto"/>
        <w:bottom w:val="none" w:sz="0" w:space="0" w:color="auto"/>
        <w:right w:val="none" w:sz="0" w:space="0" w:color="auto"/>
      </w:divBdr>
    </w:div>
    <w:div w:id="754086507">
      <w:bodyDiv w:val="1"/>
      <w:marLeft w:val="0"/>
      <w:marRight w:val="0"/>
      <w:marTop w:val="0"/>
      <w:marBottom w:val="0"/>
      <w:divBdr>
        <w:top w:val="none" w:sz="0" w:space="0" w:color="auto"/>
        <w:left w:val="none" w:sz="0" w:space="0" w:color="auto"/>
        <w:bottom w:val="none" w:sz="0" w:space="0" w:color="auto"/>
        <w:right w:val="none" w:sz="0" w:space="0" w:color="auto"/>
      </w:divBdr>
    </w:div>
    <w:div w:id="837421652">
      <w:bodyDiv w:val="1"/>
      <w:marLeft w:val="0"/>
      <w:marRight w:val="0"/>
      <w:marTop w:val="0"/>
      <w:marBottom w:val="0"/>
      <w:divBdr>
        <w:top w:val="none" w:sz="0" w:space="0" w:color="auto"/>
        <w:left w:val="none" w:sz="0" w:space="0" w:color="auto"/>
        <w:bottom w:val="none" w:sz="0" w:space="0" w:color="auto"/>
        <w:right w:val="none" w:sz="0" w:space="0" w:color="auto"/>
      </w:divBdr>
    </w:div>
    <w:div w:id="923034408">
      <w:bodyDiv w:val="1"/>
      <w:marLeft w:val="0"/>
      <w:marRight w:val="0"/>
      <w:marTop w:val="0"/>
      <w:marBottom w:val="0"/>
      <w:divBdr>
        <w:top w:val="none" w:sz="0" w:space="0" w:color="auto"/>
        <w:left w:val="none" w:sz="0" w:space="0" w:color="auto"/>
        <w:bottom w:val="none" w:sz="0" w:space="0" w:color="auto"/>
        <w:right w:val="none" w:sz="0" w:space="0" w:color="auto"/>
      </w:divBdr>
    </w:div>
    <w:div w:id="1324698192">
      <w:bodyDiv w:val="1"/>
      <w:marLeft w:val="0"/>
      <w:marRight w:val="0"/>
      <w:marTop w:val="0"/>
      <w:marBottom w:val="0"/>
      <w:divBdr>
        <w:top w:val="none" w:sz="0" w:space="0" w:color="auto"/>
        <w:left w:val="none" w:sz="0" w:space="0" w:color="auto"/>
        <w:bottom w:val="none" w:sz="0" w:space="0" w:color="auto"/>
        <w:right w:val="none" w:sz="0" w:space="0" w:color="auto"/>
      </w:divBdr>
    </w:div>
    <w:div w:id="1537699708">
      <w:bodyDiv w:val="1"/>
      <w:marLeft w:val="0"/>
      <w:marRight w:val="0"/>
      <w:marTop w:val="0"/>
      <w:marBottom w:val="0"/>
      <w:divBdr>
        <w:top w:val="none" w:sz="0" w:space="0" w:color="auto"/>
        <w:left w:val="none" w:sz="0" w:space="0" w:color="auto"/>
        <w:bottom w:val="none" w:sz="0" w:space="0" w:color="auto"/>
        <w:right w:val="none" w:sz="0" w:space="0" w:color="auto"/>
      </w:divBdr>
    </w:div>
    <w:div w:id="1872527091">
      <w:bodyDiv w:val="1"/>
      <w:marLeft w:val="0"/>
      <w:marRight w:val="0"/>
      <w:marTop w:val="0"/>
      <w:marBottom w:val="0"/>
      <w:divBdr>
        <w:top w:val="none" w:sz="0" w:space="0" w:color="auto"/>
        <w:left w:val="none" w:sz="0" w:space="0" w:color="auto"/>
        <w:bottom w:val="none" w:sz="0" w:space="0" w:color="auto"/>
        <w:right w:val="none" w:sz="0" w:space="0" w:color="auto"/>
      </w:divBdr>
    </w:div>
    <w:div w:id="2074311815">
      <w:bodyDiv w:val="1"/>
      <w:marLeft w:val="0"/>
      <w:marRight w:val="0"/>
      <w:marTop w:val="0"/>
      <w:marBottom w:val="0"/>
      <w:divBdr>
        <w:top w:val="none" w:sz="0" w:space="0" w:color="auto"/>
        <w:left w:val="none" w:sz="0" w:space="0" w:color="auto"/>
        <w:bottom w:val="none" w:sz="0" w:space="0" w:color="auto"/>
        <w:right w:val="none" w:sz="0" w:space="0" w:color="auto"/>
      </w:divBdr>
    </w:div>
    <w:div w:id="21168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bis-e/Inbox/R2-2201975.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elements/1.1/"/>
    <ds:schemaRef ds:uri="9b239327-9e80-40e4-b1b7-4394fed77a33"/>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895F7B9C-C4F2-43B6-994D-446F75BD6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D18D1-8830-4593-90A2-5E40E44B5B81}">
  <ds:schemaRefs>
    <ds:schemaRef ds:uri="http://schemas.openxmlformats.org/officeDocument/2006/bibliography"/>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15566</CharactersWithSpaces>
  <SharedDoc>false</SharedDoc>
  <HyperlinkBase/>
  <HLinks>
    <vt:vector size="84" baseType="variant">
      <vt:variant>
        <vt:i4>1704055</vt:i4>
      </vt:variant>
      <vt:variant>
        <vt:i4>48</vt:i4>
      </vt:variant>
      <vt:variant>
        <vt:i4>0</vt:i4>
      </vt:variant>
      <vt:variant>
        <vt:i4>5</vt:i4>
      </vt:variant>
      <vt:variant>
        <vt:lpwstr>https://www.3gpp.org/ftp/TSG_RAN/WG2_RL2/TSGR2_116bis-e/Inbox/R2-2202058.zip</vt:lpwstr>
      </vt:variant>
      <vt:variant>
        <vt:lpwstr/>
      </vt:variant>
      <vt:variant>
        <vt:i4>1703989</vt:i4>
      </vt:variant>
      <vt:variant>
        <vt:i4>44</vt:i4>
      </vt:variant>
      <vt:variant>
        <vt:i4>0</vt:i4>
      </vt:variant>
      <vt:variant>
        <vt:i4>5</vt:i4>
      </vt:variant>
      <vt:variant>
        <vt:lpwstr/>
      </vt:variant>
      <vt:variant>
        <vt:lpwstr>_Toc95749529</vt:lpwstr>
      </vt:variant>
      <vt:variant>
        <vt:i4>1769525</vt:i4>
      </vt:variant>
      <vt:variant>
        <vt:i4>41</vt:i4>
      </vt:variant>
      <vt:variant>
        <vt:i4>0</vt:i4>
      </vt:variant>
      <vt:variant>
        <vt:i4>5</vt:i4>
      </vt:variant>
      <vt:variant>
        <vt:lpwstr/>
      </vt:variant>
      <vt:variant>
        <vt:lpwstr>_Toc95749528</vt:lpwstr>
      </vt:variant>
      <vt:variant>
        <vt:i4>1310773</vt:i4>
      </vt:variant>
      <vt:variant>
        <vt:i4>38</vt:i4>
      </vt:variant>
      <vt:variant>
        <vt:i4>0</vt:i4>
      </vt:variant>
      <vt:variant>
        <vt:i4>5</vt:i4>
      </vt:variant>
      <vt:variant>
        <vt:lpwstr/>
      </vt:variant>
      <vt:variant>
        <vt:lpwstr>_Toc95749527</vt:lpwstr>
      </vt:variant>
      <vt:variant>
        <vt:i4>1376309</vt:i4>
      </vt:variant>
      <vt:variant>
        <vt:i4>35</vt:i4>
      </vt:variant>
      <vt:variant>
        <vt:i4>0</vt:i4>
      </vt:variant>
      <vt:variant>
        <vt:i4>5</vt:i4>
      </vt:variant>
      <vt:variant>
        <vt:lpwstr/>
      </vt:variant>
      <vt:variant>
        <vt:lpwstr>_Toc95749526</vt:lpwstr>
      </vt:variant>
      <vt:variant>
        <vt:i4>1441845</vt:i4>
      </vt:variant>
      <vt:variant>
        <vt:i4>32</vt:i4>
      </vt:variant>
      <vt:variant>
        <vt:i4>0</vt:i4>
      </vt:variant>
      <vt:variant>
        <vt:i4>5</vt:i4>
      </vt:variant>
      <vt:variant>
        <vt:lpwstr/>
      </vt:variant>
      <vt:variant>
        <vt:lpwstr>_Toc95749525</vt:lpwstr>
      </vt:variant>
      <vt:variant>
        <vt:i4>1507381</vt:i4>
      </vt:variant>
      <vt:variant>
        <vt:i4>29</vt:i4>
      </vt:variant>
      <vt:variant>
        <vt:i4>0</vt:i4>
      </vt:variant>
      <vt:variant>
        <vt:i4>5</vt:i4>
      </vt:variant>
      <vt:variant>
        <vt:lpwstr/>
      </vt:variant>
      <vt:variant>
        <vt:lpwstr>_Toc95749524</vt:lpwstr>
      </vt:variant>
      <vt:variant>
        <vt:i4>1048629</vt:i4>
      </vt:variant>
      <vt:variant>
        <vt:i4>26</vt:i4>
      </vt:variant>
      <vt:variant>
        <vt:i4>0</vt:i4>
      </vt:variant>
      <vt:variant>
        <vt:i4>5</vt:i4>
      </vt:variant>
      <vt:variant>
        <vt:lpwstr/>
      </vt:variant>
      <vt:variant>
        <vt:lpwstr>_Toc95749523</vt:lpwstr>
      </vt:variant>
      <vt:variant>
        <vt:i4>1114165</vt:i4>
      </vt:variant>
      <vt:variant>
        <vt:i4>23</vt:i4>
      </vt:variant>
      <vt:variant>
        <vt:i4>0</vt:i4>
      </vt:variant>
      <vt:variant>
        <vt:i4>5</vt:i4>
      </vt:variant>
      <vt:variant>
        <vt:lpwstr/>
      </vt:variant>
      <vt:variant>
        <vt:lpwstr>_Toc95749522</vt:lpwstr>
      </vt:variant>
      <vt:variant>
        <vt:i4>1179701</vt:i4>
      </vt:variant>
      <vt:variant>
        <vt:i4>20</vt:i4>
      </vt:variant>
      <vt:variant>
        <vt:i4>0</vt:i4>
      </vt:variant>
      <vt:variant>
        <vt:i4>5</vt:i4>
      </vt:variant>
      <vt:variant>
        <vt:lpwstr/>
      </vt:variant>
      <vt:variant>
        <vt:lpwstr>_Toc95749521</vt:lpwstr>
      </vt:variant>
      <vt:variant>
        <vt:i4>1245237</vt:i4>
      </vt:variant>
      <vt:variant>
        <vt:i4>17</vt:i4>
      </vt:variant>
      <vt:variant>
        <vt:i4>0</vt:i4>
      </vt:variant>
      <vt:variant>
        <vt:i4>5</vt:i4>
      </vt:variant>
      <vt:variant>
        <vt:lpwstr/>
      </vt:variant>
      <vt:variant>
        <vt:lpwstr>_Toc95749520</vt:lpwstr>
      </vt:variant>
      <vt:variant>
        <vt:i4>1703990</vt:i4>
      </vt:variant>
      <vt:variant>
        <vt:i4>14</vt:i4>
      </vt:variant>
      <vt:variant>
        <vt:i4>0</vt:i4>
      </vt:variant>
      <vt:variant>
        <vt:i4>5</vt:i4>
      </vt:variant>
      <vt:variant>
        <vt:lpwstr/>
      </vt:variant>
      <vt:variant>
        <vt:lpwstr>_Toc95749519</vt:lpwstr>
      </vt:variant>
      <vt:variant>
        <vt:i4>1310778</vt:i4>
      </vt:variant>
      <vt:variant>
        <vt:i4>8</vt:i4>
      </vt:variant>
      <vt:variant>
        <vt:i4>0</vt:i4>
      </vt:variant>
      <vt:variant>
        <vt:i4>5</vt:i4>
      </vt:variant>
      <vt:variant>
        <vt:lpwstr/>
      </vt:variant>
      <vt:variant>
        <vt:lpwstr>_Toc95742361</vt:lpwstr>
      </vt:variant>
      <vt:variant>
        <vt:i4>1966198</vt:i4>
      </vt:variant>
      <vt:variant>
        <vt:i4>3</vt:i4>
      </vt:variant>
      <vt:variant>
        <vt:i4>0</vt:i4>
      </vt:variant>
      <vt:variant>
        <vt:i4>5</vt:i4>
      </vt:variant>
      <vt:variant>
        <vt:lpwstr>https://www.3gpp.org/ftp/tsg_ran/WG2_RL2/TSGR2_116bis-e/Inbox/R2-2201975.zip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Eri_RAN2_pre_117_e</cp:lastModifiedBy>
  <cp:revision>2</cp:revision>
  <cp:lastPrinted>2008-01-30T22:09:00Z</cp:lastPrinted>
  <dcterms:created xsi:type="dcterms:W3CDTF">2022-02-14T15:45:00Z</dcterms:created>
  <dcterms:modified xsi:type="dcterms:W3CDTF">2022-02-14T15:45:00Z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